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p>
    <w:p>
      <w:pPr>
        <w:pStyle w:val="BodyText"/>
        <w:rPr>
          <w:sz w:val="20"/>
        </w:rPr>
      </w:pPr>
    </w:p>
    <w:p>
      <w:pPr>
        <w:pStyle w:val="BodyText"/>
        <w:rPr>
          <w:sz w:val="20"/>
        </w:rPr>
      </w:pPr>
    </w:p>
    <w:p>
      <w:pPr>
        <w:pStyle w:val="BodyText"/>
        <w:spacing w:before="6"/>
        <w:rPr>
          <w:sz w:val="24"/>
        </w:rPr>
      </w:pPr>
    </w:p>
    <w:p>
      <w:pPr>
        <w:pStyle w:val="Title"/>
        <w:spacing w:before="88"/>
        <w:rPr>
          <w:i/>
        </w:rPr>
      </w:pPr>
      <w:r>
        <w:rPr>
          <w:i/>
        </w:rPr>
        <w:t>A</w:t>
      </w:r>
      <w:r>
        <w:rPr>
          <w:i/>
          <w:spacing w:val="-8"/>
        </w:rPr>
        <w:t> </w:t>
      </w:r>
      <w:r>
        <w:rPr>
          <w:i/>
        </w:rPr>
        <w:t>Passion</w:t>
      </w:r>
      <w:r>
        <w:rPr>
          <w:i/>
          <w:spacing w:val="-7"/>
        </w:rPr>
        <w:t> </w:t>
      </w:r>
      <w:r>
        <w:rPr>
          <w:i/>
        </w:rPr>
        <w:t>for</w:t>
      </w:r>
      <w:r>
        <w:rPr>
          <w:i/>
          <w:spacing w:val="-7"/>
        </w:rPr>
        <w:t> </w:t>
      </w:r>
      <w:r>
        <w:rPr>
          <w:i/>
        </w:rPr>
        <w:t>a</w:t>
      </w:r>
      <w:r>
        <w:rPr>
          <w:i/>
          <w:spacing w:val="-7"/>
        </w:rPr>
        <w:t> </w:t>
      </w:r>
      <w:r>
        <w:rPr>
          <w:i/>
        </w:rPr>
        <w:t>Worthwhile</w:t>
      </w:r>
      <w:r>
        <w:rPr>
          <w:i/>
          <w:spacing w:val="-7"/>
        </w:rPr>
        <w:t> </w:t>
      </w:r>
      <w:r>
        <w:rPr>
          <w:i/>
          <w:spacing w:val="-2"/>
        </w:rPr>
        <w:t>Life:</w:t>
      </w:r>
    </w:p>
    <w:p>
      <w:pPr>
        <w:pStyle w:val="Title"/>
        <w:ind w:right="862"/>
        <w:rPr>
          <w:i/>
        </w:rPr>
      </w:pPr>
      <w:r>
        <w:rPr>
          <w:i/>
        </w:rPr>
        <w:t>Yi</w:t>
      </w:r>
      <w:r>
        <w:rPr>
          <w:i/>
          <w:spacing w:val="-9"/>
        </w:rPr>
        <w:t> </w:t>
      </w:r>
      <w:r>
        <w:rPr>
          <w:i/>
        </w:rPr>
        <w:t>Pangja’s</w:t>
      </w:r>
      <w:r>
        <w:rPr>
          <w:i/>
          <w:spacing w:val="-9"/>
        </w:rPr>
        <w:t> </w:t>
      </w:r>
      <w:r>
        <w:rPr>
          <w:i/>
        </w:rPr>
        <w:t>Social</w:t>
      </w:r>
      <w:r>
        <w:rPr>
          <w:i/>
          <w:spacing w:val="-9"/>
        </w:rPr>
        <w:t> </w:t>
      </w:r>
      <w:r>
        <w:rPr>
          <w:i/>
        </w:rPr>
        <w:t>Welfare</w:t>
      </w:r>
      <w:r>
        <w:rPr>
          <w:i/>
          <w:spacing w:val="-9"/>
        </w:rPr>
        <w:t> </w:t>
      </w:r>
      <w:r>
        <w:rPr>
          <w:i/>
        </w:rPr>
        <w:t>Activities</w:t>
      </w:r>
      <w:r>
        <w:rPr>
          <w:i/>
          <w:spacing w:val="-9"/>
        </w:rPr>
        <w:t> </w:t>
      </w:r>
      <w:r>
        <w:rPr>
          <w:i/>
        </w:rPr>
        <w:t>in</w:t>
      </w:r>
      <w:r>
        <w:rPr>
          <w:i/>
          <w:spacing w:val="-9"/>
        </w:rPr>
        <w:t> </w:t>
      </w:r>
      <w:r>
        <w:rPr>
          <w:i/>
          <w:spacing w:val="-2"/>
        </w:rPr>
        <w:t>Korea</w:t>
      </w:r>
    </w:p>
    <w:p>
      <w:pPr>
        <w:pStyle w:val="BodyText"/>
        <w:rPr>
          <w:i/>
          <w:sz w:val="30"/>
        </w:rPr>
      </w:pPr>
    </w:p>
    <w:p>
      <w:pPr>
        <w:spacing w:before="228"/>
        <w:ind w:left="820" w:right="859" w:firstLine="0"/>
        <w:jc w:val="center"/>
        <w:rPr>
          <w:sz w:val="24"/>
        </w:rPr>
      </w:pPr>
      <w:r>
        <w:rPr>
          <w:sz w:val="24"/>
        </w:rPr>
        <w:t>Seulkee</w:t>
      </w:r>
      <w:r>
        <w:rPr>
          <w:spacing w:val="-1"/>
          <w:sz w:val="24"/>
        </w:rPr>
        <w:t> </w:t>
      </w:r>
      <w:r>
        <w:rPr>
          <w:sz w:val="24"/>
        </w:rPr>
        <w:t>Nam</w:t>
      </w:r>
      <w:r>
        <w:rPr>
          <w:spacing w:val="-2"/>
          <w:sz w:val="24"/>
        </w:rPr>
        <w:t> </w:t>
      </w:r>
      <w:r>
        <w:rPr>
          <w:sz w:val="24"/>
        </w:rPr>
        <w:t>and</w:t>
      </w:r>
      <w:r>
        <w:rPr>
          <w:spacing w:val="-1"/>
          <w:sz w:val="24"/>
        </w:rPr>
        <w:t> </w:t>
      </w:r>
      <w:r>
        <w:rPr>
          <w:sz w:val="24"/>
        </w:rPr>
        <w:t>Dr.</w:t>
      </w:r>
      <w:r>
        <w:rPr>
          <w:spacing w:val="-1"/>
          <w:sz w:val="24"/>
        </w:rPr>
        <w:t> </w:t>
      </w:r>
      <w:r>
        <w:rPr>
          <w:sz w:val="24"/>
        </w:rPr>
        <w:t>Cameron </w:t>
      </w:r>
      <w:r>
        <w:rPr>
          <w:spacing w:val="-4"/>
          <w:sz w:val="24"/>
        </w:rPr>
        <w:t>Pyke</w:t>
      </w:r>
    </w:p>
    <w:p>
      <w:pPr>
        <w:pStyle w:val="BodyText"/>
        <w:rPr>
          <w:sz w:val="26"/>
        </w:rPr>
      </w:pPr>
    </w:p>
    <w:p>
      <w:pPr>
        <w:pStyle w:val="BodyText"/>
        <w:spacing w:before="208"/>
        <w:ind w:left="123" w:right="107" w:firstLine="720"/>
        <w:jc w:val="both"/>
      </w:pPr>
      <w:r>
        <w:rPr/>
        <w:t>Even by the turbulent standards of the 20th century in Asia, the</w:t>
      </w:r>
      <w:r>
        <w:rPr>
          <w:spacing w:val="80"/>
        </w:rPr>
        <w:t> </w:t>
      </w:r>
      <w:r>
        <w:rPr/>
        <w:t>life of Princess Yi Pangja of Korea (Japanese: </w:t>
      </w:r>
      <w:r>
        <w:rPr>
          <w:i/>
        </w:rPr>
        <w:t>Princess Nashimoto</w:t>
      </w:r>
      <w:r>
        <w:rPr>
          <w:i/>
        </w:rPr>
        <w:t> Masako</w:t>
      </w:r>
      <w:r>
        <w:rPr/>
        <w:t>) is defined by a remarkable degree of vicissitude. Born into a collateral branch of the Japanese imperial family in 1901, she was selected by the</w:t>
      </w:r>
      <w:r>
        <w:rPr>
          <w:spacing w:val="-1"/>
        </w:rPr>
        <w:t> </w:t>
      </w:r>
      <w:r>
        <w:rPr/>
        <w:t>Japanese</w:t>
      </w:r>
      <w:r>
        <w:rPr>
          <w:spacing w:val="-1"/>
        </w:rPr>
        <w:t> </w:t>
      </w:r>
      <w:r>
        <w:rPr/>
        <w:t>authorities to marry Yi</w:t>
      </w:r>
      <w:r>
        <w:rPr>
          <w:spacing w:val="-1"/>
        </w:rPr>
        <w:t> </w:t>
      </w:r>
      <w:r>
        <w:rPr/>
        <w:t>Ŭn, Crown Prince</w:t>
      </w:r>
      <w:r>
        <w:rPr>
          <w:spacing w:val="-1"/>
        </w:rPr>
        <w:t> </w:t>
      </w:r>
      <w:r>
        <w:rPr/>
        <w:t>Ŭimin of Korea, a highly contentious political project which resulted in an ‘anti-fairy tale’ reflecting the ‘biological dimension’ of the Japanese empire.</w:t>
      </w:r>
      <w:r>
        <w:rPr>
          <w:vertAlign w:val="superscript"/>
        </w:rPr>
        <w:t>1</w:t>
      </w:r>
      <w:r>
        <w:rPr>
          <w:spacing w:val="40"/>
          <w:vertAlign w:val="baseline"/>
        </w:rPr>
        <w:t> </w:t>
      </w:r>
      <w:r>
        <w:rPr>
          <w:vertAlign w:val="baseline"/>
        </w:rPr>
        <w:t>Following her marriage in 1920, Yi Pangja gave birth to two sons, the first of whom, Yi Jin, died in infancy on a visit to Seoul in 1922 under suspicious circumstances, whilst her subsequent first-hand experience of Korea</w:t>
      </w:r>
      <w:r>
        <w:rPr>
          <w:spacing w:val="40"/>
          <w:vertAlign w:val="baseline"/>
        </w:rPr>
        <w:t> </w:t>
      </w:r>
      <w:r>
        <w:rPr>
          <w:vertAlign w:val="baseline"/>
        </w:rPr>
        <w:t>during the colonial period was predominantly mediated through Japanese imperial</w:t>
      </w:r>
      <w:r>
        <w:rPr>
          <w:spacing w:val="-3"/>
          <w:vertAlign w:val="baseline"/>
        </w:rPr>
        <w:t> </w:t>
      </w:r>
      <w:r>
        <w:rPr>
          <w:vertAlign w:val="baseline"/>
        </w:rPr>
        <w:t>rule.</w:t>
      </w:r>
      <w:r>
        <w:rPr>
          <w:spacing w:val="-3"/>
          <w:vertAlign w:val="baseline"/>
        </w:rPr>
        <w:t> </w:t>
      </w:r>
      <w:r>
        <w:rPr>
          <w:vertAlign w:val="baseline"/>
        </w:rPr>
        <w:t>Following</w:t>
      </w:r>
      <w:r>
        <w:rPr>
          <w:spacing w:val="-3"/>
          <w:vertAlign w:val="baseline"/>
        </w:rPr>
        <w:t> </w:t>
      </w:r>
      <w:r>
        <w:rPr>
          <w:vertAlign w:val="baseline"/>
        </w:rPr>
        <w:t>the</w:t>
      </w:r>
      <w:r>
        <w:rPr>
          <w:spacing w:val="-4"/>
          <w:vertAlign w:val="baseline"/>
        </w:rPr>
        <w:t> </w:t>
      </w:r>
      <w:r>
        <w:rPr>
          <w:vertAlign w:val="baseline"/>
        </w:rPr>
        <w:t>Japanese</w:t>
      </w:r>
      <w:r>
        <w:rPr>
          <w:spacing w:val="-3"/>
          <w:vertAlign w:val="baseline"/>
        </w:rPr>
        <w:t> </w:t>
      </w:r>
      <w:r>
        <w:rPr>
          <w:vertAlign w:val="baseline"/>
        </w:rPr>
        <w:t>defeat</w:t>
      </w:r>
      <w:r>
        <w:rPr>
          <w:spacing w:val="-3"/>
          <w:vertAlign w:val="baseline"/>
        </w:rPr>
        <w:t> </w:t>
      </w:r>
      <w:r>
        <w:rPr>
          <w:vertAlign w:val="baseline"/>
        </w:rPr>
        <w:t>in</w:t>
      </w:r>
      <w:r>
        <w:rPr>
          <w:spacing w:val="-3"/>
          <w:vertAlign w:val="baseline"/>
        </w:rPr>
        <w:t> </w:t>
      </w:r>
      <w:r>
        <w:rPr>
          <w:vertAlign w:val="baseline"/>
        </w:rPr>
        <w:t>1945,</w:t>
      </w:r>
      <w:r>
        <w:rPr>
          <w:spacing w:val="-4"/>
          <w:vertAlign w:val="baseline"/>
        </w:rPr>
        <w:t> </w:t>
      </w:r>
      <w:r>
        <w:rPr>
          <w:vertAlign w:val="baseline"/>
        </w:rPr>
        <w:t>Yi</w:t>
      </w:r>
      <w:r>
        <w:rPr>
          <w:spacing w:val="-3"/>
          <w:vertAlign w:val="baseline"/>
        </w:rPr>
        <w:t> </w:t>
      </w:r>
      <w:r>
        <w:rPr>
          <w:vertAlign w:val="baseline"/>
        </w:rPr>
        <w:t>Pangja</w:t>
      </w:r>
      <w:r>
        <w:rPr>
          <w:spacing w:val="-3"/>
          <w:vertAlign w:val="baseline"/>
        </w:rPr>
        <w:t> </w:t>
      </w:r>
      <w:r>
        <w:rPr>
          <w:vertAlign w:val="baseline"/>
        </w:rPr>
        <w:t>and</w:t>
      </w:r>
      <w:r>
        <w:rPr>
          <w:spacing w:val="-3"/>
          <w:vertAlign w:val="baseline"/>
        </w:rPr>
        <w:t> </w:t>
      </w:r>
      <w:r>
        <w:rPr>
          <w:vertAlign w:val="baseline"/>
        </w:rPr>
        <w:t>Yi</w:t>
      </w:r>
      <w:r>
        <w:rPr>
          <w:spacing w:val="-3"/>
          <w:vertAlign w:val="baseline"/>
        </w:rPr>
        <w:t> </w:t>
      </w:r>
      <w:r>
        <w:rPr>
          <w:vertAlign w:val="baseline"/>
        </w:rPr>
        <w:t>Ŭn, in what transpired as a successful marriage, were effectively suspended in limbo: downgraded to commoner status in Japan by the American occupying authorities and, following the declaration of the Republic of Korea and subsequent election of Syngman Rhee as president in 1948, viewed with official hostility in Korea. In a final twist, the new</w:t>
      </w:r>
      <w:r>
        <w:rPr>
          <w:spacing w:val="40"/>
          <w:vertAlign w:val="baseline"/>
        </w:rPr>
        <w:t> </w:t>
      </w:r>
      <w:r>
        <w:rPr>
          <w:vertAlign w:val="baseline"/>
        </w:rPr>
        <w:t>government of Park Chung-hee began arrangements to naturalise Yi</w:t>
      </w:r>
      <w:r>
        <w:rPr>
          <w:spacing w:val="40"/>
          <w:vertAlign w:val="baseline"/>
        </w:rPr>
        <w:t> </w:t>
      </w:r>
      <w:r>
        <w:rPr>
          <w:vertAlign w:val="baseline"/>
        </w:rPr>
        <w:t>Pangja</w:t>
      </w:r>
      <w:r>
        <w:rPr>
          <w:spacing w:val="-1"/>
          <w:vertAlign w:val="baseline"/>
        </w:rPr>
        <w:t> </w:t>
      </w:r>
      <w:r>
        <w:rPr>
          <w:vertAlign w:val="baseline"/>
        </w:rPr>
        <w:t>and</w:t>
      </w:r>
      <w:r>
        <w:rPr>
          <w:spacing w:val="-7"/>
          <w:vertAlign w:val="baseline"/>
        </w:rPr>
        <w:t> </w:t>
      </w:r>
      <w:r>
        <w:rPr>
          <w:vertAlign w:val="baseline"/>
        </w:rPr>
        <w:t>Yi Ŭn in 1961, orchestrating their return to Korea in 1963. By this stage Yi Ŭn, aged 66, was permanently incapacitated and would pre- decease his wife by 19 years in 1970. It is at this point, ironically, that the most remarkable final chapter of Yi Pangja’s life began, her voluntary</w:t>
      </w:r>
      <w:r>
        <w:rPr>
          <w:spacing w:val="40"/>
          <w:vertAlign w:val="baseline"/>
        </w:rPr>
        <w:t> </w:t>
      </w:r>
      <w:r>
        <w:rPr>
          <w:vertAlign w:val="baseline"/>
        </w:rPr>
        <w:t>first-hand involvement in the education of children with physical and mental</w:t>
      </w:r>
      <w:r>
        <w:rPr>
          <w:spacing w:val="79"/>
          <w:vertAlign w:val="baseline"/>
        </w:rPr>
        <w:t> </w:t>
      </w:r>
      <w:r>
        <w:rPr>
          <w:vertAlign w:val="baseline"/>
        </w:rPr>
        <w:t>disabilities</w:t>
      </w:r>
      <w:r>
        <w:rPr>
          <w:spacing w:val="79"/>
          <w:vertAlign w:val="baseline"/>
        </w:rPr>
        <w:t> </w:t>
      </w:r>
      <w:r>
        <w:rPr>
          <w:vertAlign w:val="baseline"/>
        </w:rPr>
        <w:t>in</w:t>
      </w:r>
      <w:r>
        <w:rPr>
          <w:spacing w:val="80"/>
          <w:vertAlign w:val="baseline"/>
        </w:rPr>
        <w:t> </w:t>
      </w:r>
      <w:r>
        <w:rPr>
          <w:vertAlign w:val="baseline"/>
        </w:rPr>
        <w:t>Korea</w:t>
      </w:r>
      <w:r>
        <w:rPr>
          <w:spacing w:val="79"/>
          <w:vertAlign w:val="baseline"/>
        </w:rPr>
        <w:t> </w:t>
      </w:r>
      <w:r>
        <w:rPr>
          <w:vertAlign w:val="baseline"/>
        </w:rPr>
        <w:t>and</w:t>
      </w:r>
      <w:r>
        <w:rPr>
          <w:spacing w:val="80"/>
          <w:vertAlign w:val="baseline"/>
        </w:rPr>
        <w:t> </w:t>
      </w:r>
      <w:r>
        <w:rPr>
          <w:vertAlign w:val="baseline"/>
        </w:rPr>
        <w:t>a</w:t>
      </w:r>
      <w:r>
        <w:rPr>
          <w:spacing w:val="79"/>
          <w:vertAlign w:val="baseline"/>
        </w:rPr>
        <w:t> </w:t>
      </w:r>
      <w:r>
        <w:rPr>
          <w:vertAlign w:val="baseline"/>
        </w:rPr>
        <w:t>conscious</w:t>
      </w:r>
      <w:r>
        <w:rPr>
          <w:spacing w:val="79"/>
          <w:vertAlign w:val="baseline"/>
        </w:rPr>
        <w:t> </w:t>
      </w:r>
      <w:r>
        <w:rPr>
          <w:vertAlign w:val="baseline"/>
        </w:rPr>
        <w:t>self-identification</w:t>
      </w:r>
      <w:r>
        <w:rPr>
          <w:spacing w:val="80"/>
          <w:vertAlign w:val="baseline"/>
        </w:rPr>
        <w:t> </w:t>
      </w:r>
      <w:r>
        <w:rPr>
          <w:vertAlign w:val="baseline"/>
        </w:rPr>
        <w:t>as</w:t>
      </w:r>
      <w:r>
        <w:rPr>
          <w:spacing w:val="80"/>
          <w:vertAlign w:val="baseline"/>
        </w:rPr>
        <w:t> </w:t>
      </w:r>
      <w:r>
        <w:rPr>
          <w:vertAlign w:val="baseline"/>
        </w:rPr>
        <w:t>a</w:t>
      </w:r>
    </w:p>
    <w:p>
      <w:pPr>
        <w:pStyle w:val="BodyText"/>
        <w:spacing w:before="8"/>
        <w:rPr>
          <w:sz w:val="17"/>
        </w:rPr>
      </w:pPr>
      <w:r>
        <w:rPr/>
        <mc:AlternateContent>
          <mc:Choice Requires="wps">
            <w:drawing>
              <wp:anchor distT="0" distB="0" distL="0" distR="0" allowOverlap="1" layoutInCell="1" locked="0" behindDoc="1" simplePos="0" relativeHeight="487587840">
                <wp:simplePos x="0" y="0"/>
                <wp:positionH relativeFrom="page">
                  <wp:posOffset>611886</wp:posOffset>
                </wp:positionH>
                <wp:positionV relativeFrom="paragraph">
                  <wp:posOffset>144736</wp:posOffset>
                </wp:positionV>
                <wp:extent cx="1829435"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1.396544pt;width:144.04pt;height:.47998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before="99"/>
        <w:ind w:left="123" w:right="161" w:firstLine="0"/>
        <w:jc w:val="both"/>
        <w:rPr>
          <w:sz w:val="20"/>
        </w:rPr>
      </w:pPr>
      <w:r>
        <w:rPr>
          <w:sz w:val="20"/>
          <w:vertAlign w:val="superscript"/>
        </w:rPr>
        <w:t>1</w:t>
      </w:r>
      <w:r>
        <w:rPr>
          <w:sz w:val="20"/>
          <w:vertAlign w:val="baseline"/>
        </w:rPr>
        <w:t> </w:t>
      </w:r>
      <w:r>
        <w:rPr>
          <w:color w:val="0E1111"/>
          <w:sz w:val="20"/>
          <w:vertAlign w:val="baseline"/>
        </w:rPr>
        <w:t>For a sympathetic overview of Yi Pangja’s life, see Faye Yan Kleeman, </w:t>
      </w:r>
      <w:r>
        <w:rPr>
          <w:i/>
          <w:color w:val="0E1111"/>
          <w:sz w:val="20"/>
          <w:vertAlign w:val="baseline"/>
        </w:rPr>
        <w:t>In</w:t>
      </w:r>
      <w:r>
        <w:rPr>
          <w:i/>
          <w:color w:val="0E1111"/>
          <w:sz w:val="20"/>
          <w:vertAlign w:val="baseline"/>
        </w:rPr>
        <w:t> Transit: The Formation of a Colonial East Asian Cultural Sphere </w:t>
      </w:r>
      <w:r>
        <w:rPr>
          <w:color w:val="0E1111"/>
          <w:sz w:val="20"/>
          <w:vertAlign w:val="baseline"/>
        </w:rPr>
        <w:t>(Honolulu: University of Hawai'i Press, 2014), 88-99.</w:t>
      </w:r>
    </w:p>
    <w:p>
      <w:pPr>
        <w:spacing w:after="0"/>
        <w:jc w:val="both"/>
        <w:rPr>
          <w:sz w:val="20"/>
        </w:rPr>
        <w:sectPr>
          <w:footerReference w:type="default" r:id="rId5"/>
          <w:type w:val="continuous"/>
          <w:pgSz w:w="8510" w:h="12760"/>
          <w:pgMar w:footer="705" w:header="0" w:top="1440" w:bottom="900" w:left="840" w:right="800"/>
          <w:pgNumType w:start="111"/>
        </w:sectPr>
      </w:pPr>
    </w:p>
    <w:p>
      <w:pPr>
        <w:pStyle w:val="BodyText"/>
        <w:spacing w:before="99"/>
        <w:ind w:left="123"/>
        <w:jc w:val="both"/>
      </w:pPr>
      <w:r>
        <w:rPr/>
        <w:t>Korean</w:t>
      </w:r>
      <w:r>
        <w:rPr>
          <w:spacing w:val="-5"/>
        </w:rPr>
        <w:t> </w:t>
      </w:r>
      <w:r>
        <w:rPr/>
        <w:t>volunteer</w:t>
      </w:r>
      <w:r>
        <w:rPr>
          <w:spacing w:val="-5"/>
        </w:rPr>
        <w:t> </w:t>
      </w:r>
      <w:r>
        <w:rPr/>
        <w:t>in</w:t>
      </w:r>
      <w:r>
        <w:rPr>
          <w:spacing w:val="-5"/>
        </w:rPr>
        <w:t> </w:t>
      </w:r>
      <w:r>
        <w:rPr/>
        <w:t>the</w:t>
      </w:r>
      <w:r>
        <w:rPr>
          <w:spacing w:val="-5"/>
        </w:rPr>
        <w:t> </w:t>
      </w:r>
      <w:r>
        <w:rPr/>
        <w:t>field</w:t>
      </w:r>
      <w:r>
        <w:rPr>
          <w:spacing w:val="-5"/>
        </w:rPr>
        <w:t> </w:t>
      </w:r>
      <w:r>
        <w:rPr/>
        <w:t>of</w:t>
      </w:r>
      <w:r>
        <w:rPr>
          <w:spacing w:val="-5"/>
        </w:rPr>
        <w:t> </w:t>
      </w:r>
      <w:r>
        <w:rPr/>
        <w:t>social</w:t>
      </w:r>
      <w:r>
        <w:rPr>
          <w:spacing w:val="-6"/>
        </w:rPr>
        <w:t> </w:t>
      </w:r>
      <w:r>
        <w:rPr>
          <w:spacing w:val="-2"/>
        </w:rPr>
        <w:t>welfare.</w:t>
      </w:r>
    </w:p>
    <w:p>
      <w:pPr>
        <w:pStyle w:val="BodyText"/>
        <w:spacing w:before="1"/>
        <w:ind w:left="123" w:right="160" w:firstLine="720"/>
        <w:jc w:val="both"/>
      </w:pPr>
      <w:r>
        <w:rPr/>
        <w:t>Previous academic literature on Yi Pangja has tended to focus on four topics. Firstly, scholars have made comparisons of various versions</w:t>
      </w:r>
      <w:r>
        <w:rPr>
          <w:spacing w:val="40"/>
        </w:rPr>
        <w:t> </w:t>
      </w:r>
      <w:r>
        <w:rPr/>
        <w:t>of her autobiography.</w:t>
      </w:r>
      <w:r>
        <w:rPr>
          <w:vertAlign w:val="superscript"/>
        </w:rPr>
        <w:t>2</w:t>
      </w:r>
      <w:r>
        <w:rPr>
          <w:spacing w:val="40"/>
          <w:vertAlign w:val="baseline"/>
        </w:rPr>
        <w:t> </w:t>
      </w:r>
      <w:r>
        <w:rPr>
          <w:vertAlign w:val="baseline"/>
        </w:rPr>
        <w:t>Kim T’aejun analysed the different prefaces of the Korean</w:t>
      </w:r>
      <w:r>
        <w:rPr>
          <w:spacing w:val="-4"/>
          <w:vertAlign w:val="baseline"/>
        </w:rPr>
        <w:t> </w:t>
      </w:r>
      <w:r>
        <w:rPr>
          <w:vertAlign w:val="baseline"/>
        </w:rPr>
        <w:t>and</w:t>
      </w:r>
      <w:r>
        <w:rPr>
          <w:spacing w:val="-1"/>
          <w:vertAlign w:val="baseline"/>
        </w:rPr>
        <w:t> </w:t>
      </w:r>
      <w:r>
        <w:rPr>
          <w:vertAlign w:val="baseline"/>
        </w:rPr>
        <w:t>Japanese</w:t>
      </w:r>
      <w:r>
        <w:rPr>
          <w:spacing w:val="-2"/>
          <w:vertAlign w:val="baseline"/>
        </w:rPr>
        <w:t> </w:t>
      </w:r>
      <w:r>
        <w:rPr>
          <w:vertAlign w:val="baseline"/>
        </w:rPr>
        <w:t>versions</w:t>
      </w:r>
      <w:r>
        <w:rPr>
          <w:spacing w:val="-1"/>
          <w:vertAlign w:val="baseline"/>
        </w:rPr>
        <w:t> </w:t>
      </w:r>
      <w:r>
        <w:rPr>
          <w:vertAlign w:val="baseline"/>
        </w:rPr>
        <w:t>in</w:t>
      </w:r>
      <w:r>
        <w:rPr>
          <w:spacing w:val="-2"/>
          <w:vertAlign w:val="baseline"/>
        </w:rPr>
        <w:t> </w:t>
      </w:r>
      <w:r>
        <w:rPr>
          <w:vertAlign w:val="baseline"/>
        </w:rPr>
        <w:t>terms</w:t>
      </w:r>
      <w:r>
        <w:rPr>
          <w:spacing w:val="-2"/>
          <w:vertAlign w:val="baseline"/>
        </w:rPr>
        <w:t> </w:t>
      </w:r>
      <w:r>
        <w:rPr>
          <w:vertAlign w:val="baseline"/>
        </w:rPr>
        <w:t>of</w:t>
      </w:r>
      <w:r>
        <w:rPr>
          <w:spacing w:val="-1"/>
          <w:vertAlign w:val="baseline"/>
        </w:rPr>
        <w:t> </w:t>
      </w:r>
      <w:r>
        <w:rPr>
          <w:vertAlign w:val="baseline"/>
        </w:rPr>
        <w:t>the</w:t>
      </w:r>
      <w:r>
        <w:rPr>
          <w:spacing w:val="-1"/>
          <w:vertAlign w:val="baseline"/>
        </w:rPr>
        <w:t> </w:t>
      </w:r>
      <w:r>
        <w:rPr>
          <w:vertAlign w:val="baseline"/>
        </w:rPr>
        <w:t>audiences’</w:t>
      </w:r>
      <w:r>
        <w:rPr>
          <w:spacing w:val="-14"/>
          <w:vertAlign w:val="baseline"/>
        </w:rPr>
        <w:t> </w:t>
      </w:r>
      <w:r>
        <w:rPr>
          <w:vertAlign w:val="baseline"/>
        </w:rPr>
        <w:t>contrasting</w:t>
      </w:r>
      <w:r>
        <w:rPr>
          <w:spacing w:val="-1"/>
          <w:vertAlign w:val="baseline"/>
        </w:rPr>
        <w:t> </w:t>
      </w:r>
      <w:r>
        <w:rPr>
          <w:vertAlign w:val="baseline"/>
        </w:rPr>
        <w:t>views of the same historical events,</w:t>
      </w:r>
      <w:r>
        <w:rPr>
          <w:vertAlign w:val="superscript"/>
        </w:rPr>
        <w:t>3</w:t>
      </w:r>
      <w:r>
        <w:rPr>
          <w:spacing w:val="40"/>
          <w:vertAlign w:val="baseline"/>
        </w:rPr>
        <w:t> </w:t>
      </w:r>
      <w:r>
        <w:rPr>
          <w:vertAlign w:val="baseline"/>
        </w:rPr>
        <w:t>while No Yŏnghŭi examined the contents</w:t>
      </w:r>
      <w:r>
        <w:rPr>
          <w:spacing w:val="40"/>
          <w:vertAlign w:val="baseline"/>
        </w:rPr>
        <w:t> </w:t>
      </w:r>
      <w:r>
        <w:rPr>
          <w:vertAlign w:val="baseline"/>
        </w:rPr>
        <w:t>of Korean, Japanese and English versions in light of the historical context of Yi Pangja’s marriage.</w:t>
      </w:r>
      <w:r>
        <w:rPr>
          <w:vertAlign w:val="superscript"/>
        </w:rPr>
        <w:t>4</w:t>
      </w:r>
      <w:r>
        <w:rPr>
          <w:spacing w:val="40"/>
          <w:vertAlign w:val="baseline"/>
        </w:rPr>
        <w:t> </w:t>
      </w:r>
      <w:r>
        <w:rPr>
          <w:vertAlign w:val="baseline"/>
        </w:rPr>
        <w:t>Secondly, Yi Pangja’s cloisonné (Ch’ilbo) skill was examined by Kim Minhŭi, who highlighted the fact that Yi Pangja started to teach cloisonné to Korean women as a means of raising funds</w:t>
      </w:r>
      <w:r>
        <w:rPr>
          <w:spacing w:val="40"/>
          <w:vertAlign w:val="baseline"/>
        </w:rPr>
        <w:t> </w:t>
      </w:r>
      <w:r>
        <w:rPr>
          <w:vertAlign w:val="baseline"/>
        </w:rPr>
        <w:t>for</w:t>
      </w:r>
      <w:r>
        <w:rPr>
          <w:spacing w:val="-2"/>
          <w:vertAlign w:val="baseline"/>
        </w:rPr>
        <w:t> </w:t>
      </w:r>
      <w:r>
        <w:rPr>
          <w:vertAlign w:val="baseline"/>
        </w:rPr>
        <w:t>social</w:t>
      </w:r>
      <w:r>
        <w:rPr>
          <w:spacing w:val="-2"/>
          <w:vertAlign w:val="baseline"/>
        </w:rPr>
        <w:t> </w:t>
      </w:r>
      <w:r>
        <w:rPr>
          <w:vertAlign w:val="baseline"/>
        </w:rPr>
        <w:t>welfare</w:t>
      </w:r>
      <w:r>
        <w:rPr>
          <w:spacing w:val="-2"/>
          <w:vertAlign w:val="baseline"/>
        </w:rPr>
        <w:t> </w:t>
      </w:r>
      <w:r>
        <w:rPr>
          <w:vertAlign w:val="baseline"/>
        </w:rPr>
        <w:t>work.</w:t>
      </w:r>
      <w:r>
        <w:rPr>
          <w:vertAlign w:val="superscript"/>
        </w:rPr>
        <w:t>5</w:t>
      </w:r>
      <w:r>
        <w:rPr>
          <w:spacing w:val="40"/>
          <w:vertAlign w:val="baseline"/>
        </w:rPr>
        <w:t> </w:t>
      </w:r>
      <w:r>
        <w:rPr>
          <w:vertAlign w:val="baseline"/>
        </w:rPr>
        <w:t>Thirdly,</w:t>
      </w:r>
      <w:r>
        <w:rPr>
          <w:spacing w:val="-2"/>
          <w:vertAlign w:val="baseline"/>
        </w:rPr>
        <w:t> </w:t>
      </w:r>
      <w:r>
        <w:rPr>
          <w:vertAlign w:val="baseline"/>
        </w:rPr>
        <w:t>the</w:t>
      </w:r>
      <w:r>
        <w:rPr>
          <w:spacing w:val="-2"/>
          <w:vertAlign w:val="baseline"/>
        </w:rPr>
        <w:t> </w:t>
      </w:r>
      <w:r>
        <w:rPr>
          <w:vertAlign w:val="baseline"/>
        </w:rPr>
        <w:t>poems</w:t>
      </w:r>
      <w:r>
        <w:rPr>
          <w:spacing w:val="-2"/>
          <w:vertAlign w:val="baseline"/>
        </w:rPr>
        <w:t> </w:t>
      </w:r>
      <w:r>
        <w:rPr>
          <w:vertAlign w:val="baseline"/>
        </w:rPr>
        <w:t>Yi</w:t>
      </w:r>
      <w:r>
        <w:rPr>
          <w:spacing w:val="-2"/>
          <w:vertAlign w:val="baseline"/>
        </w:rPr>
        <w:t> </w:t>
      </w:r>
      <w:r>
        <w:rPr>
          <w:vertAlign w:val="baseline"/>
        </w:rPr>
        <w:t>Pangja</w:t>
      </w:r>
      <w:r>
        <w:rPr>
          <w:spacing w:val="-2"/>
          <w:vertAlign w:val="baseline"/>
        </w:rPr>
        <w:t> </w:t>
      </w:r>
      <w:r>
        <w:rPr>
          <w:vertAlign w:val="baseline"/>
        </w:rPr>
        <w:t>wrote</w:t>
      </w:r>
      <w:r>
        <w:rPr>
          <w:spacing w:val="-2"/>
          <w:vertAlign w:val="baseline"/>
        </w:rPr>
        <w:t> </w:t>
      </w:r>
      <w:r>
        <w:rPr>
          <w:vertAlign w:val="baseline"/>
        </w:rPr>
        <w:t>in</w:t>
      </w:r>
      <w:r>
        <w:rPr>
          <w:spacing w:val="-1"/>
          <w:vertAlign w:val="baseline"/>
        </w:rPr>
        <w:t> </w:t>
      </w:r>
      <w:r>
        <w:rPr>
          <w:vertAlign w:val="baseline"/>
        </w:rPr>
        <w:t>the</w:t>
      </w:r>
      <w:r>
        <w:rPr>
          <w:spacing w:val="-2"/>
          <w:vertAlign w:val="baseline"/>
        </w:rPr>
        <w:t> </w:t>
      </w:r>
      <w:r>
        <w:rPr>
          <w:vertAlign w:val="baseline"/>
        </w:rPr>
        <w:t>1930s have</w:t>
      </w:r>
      <w:r>
        <w:rPr>
          <w:spacing w:val="27"/>
          <w:vertAlign w:val="baseline"/>
        </w:rPr>
        <w:t> </w:t>
      </w:r>
      <w:r>
        <w:rPr>
          <w:vertAlign w:val="baseline"/>
        </w:rPr>
        <w:t>also</w:t>
      </w:r>
      <w:r>
        <w:rPr>
          <w:spacing w:val="27"/>
          <w:vertAlign w:val="baseline"/>
        </w:rPr>
        <w:t> </w:t>
      </w:r>
      <w:r>
        <w:rPr>
          <w:vertAlign w:val="baseline"/>
        </w:rPr>
        <w:t>received</w:t>
      </w:r>
      <w:r>
        <w:rPr>
          <w:spacing w:val="27"/>
          <w:vertAlign w:val="baseline"/>
        </w:rPr>
        <w:t> </w:t>
      </w:r>
      <w:r>
        <w:rPr>
          <w:vertAlign w:val="baseline"/>
        </w:rPr>
        <w:t>some</w:t>
      </w:r>
      <w:r>
        <w:rPr>
          <w:spacing w:val="27"/>
          <w:vertAlign w:val="baseline"/>
        </w:rPr>
        <w:t> </w:t>
      </w:r>
      <w:r>
        <w:rPr>
          <w:vertAlign w:val="baseline"/>
        </w:rPr>
        <w:t>attention.</w:t>
      </w:r>
      <w:r>
        <w:rPr>
          <w:vertAlign w:val="superscript"/>
        </w:rPr>
        <w:t>6</w:t>
      </w:r>
      <w:r>
        <w:rPr>
          <w:spacing w:val="48"/>
          <w:vertAlign w:val="baseline"/>
        </w:rPr>
        <w:t> </w:t>
      </w:r>
      <w:r>
        <w:rPr>
          <w:vertAlign w:val="baseline"/>
        </w:rPr>
        <w:t>Lastly,</w:t>
      </w:r>
      <w:r>
        <w:rPr>
          <w:spacing w:val="28"/>
          <w:vertAlign w:val="baseline"/>
        </w:rPr>
        <w:t> </w:t>
      </w:r>
      <w:r>
        <w:rPr>
          <w:vertAlign w:val="baseline"/>
        </w:rPr>
        <w:t>Chi</w:t>
      </w:r>
      <w:r>
        <w:rPr>
          <w:spacing w:val="27"/>
          <w:vertAlign w:val="baseline"/>
        </w:rPr>
        <w:t> </w:t>
      </w:r>
      <w:r>
        <w:rPr>
          <w:vertAlign w:val="baseline"/>
        </w:rPr>
        <w:t>Yŏnhŭi</w:t>
      </w:r>
      <w:r>
        <w:rPr>
          <w:spacing w:val="28"/>
          <w:vertAlign w:val="baseline"/>
        </w:rPr>
        <w:t> </w:t>
      </w:r>
      <w:r>
        <w:rPr>
          <w:vertAlign w:val="baseline"/>
        </w:rPr>
        <w:t>was</w:t>
      </w:r>
      <w:r>
        <w:rPr>
          <w:spacing w:val="27"/>
          <w:vertAlign w:val="baseline"/>
        </w:rPr>
        <w:t> </w:t>
      </w:r>
      <w:r>
        <w:rPr>
          <w:vertAlign w:val="baseline"/>
        </w:rPr>
        <w:t>the</w:t>
      </w:r>
      <w:r>
        <w:rPr>
          <w:spacing w:val="27"/>
          <w:vertAlign w:val="baseline"/>
        </w:rPr>
        <w:t> </w:t>
      </w:r>
      <w:r>
        <w:rPr>
          <w:vertAlign w:val="baseline"/>
        </w:rPr>
        <w:t>first</w:t>
      </w:r>
      <w:r>
        <w:rPr>
          <w:spacing w:val="27"/>
          <w:vertAlign w:val="baseline"/>
        </w:rPr>
        <w:t> </w:t>
      </w:r>
      <w:r>
        <w:rPr>
          <w:spacing w:val="-5"/>
          <w:vertAlign w:val="baseline"/>
        </w:rPr>
        <w:t>to</w:t>
      </w:r>
    </w:p>
    <w:p>
      <w:pPr>
        <w:pStyle w:val="BodyText"/>
        <w:spacing w:before="4"/>
        <w:rPr>
          <w:sz w:val="26"/>
        </w:rPr>
      </w:pPr>
      <w:r>
        <w:rPr/>
        <mc:AlternateContent>
          <mc:Choice Requires="wps">
            <w:drawing>
              <wp:anchor distT="0" distB="0" distL="0" distR="0" allowOverlap="1" layoutInCell="1" locked="0" behindDoc="1" simplePos="0" relativeHeight="487588352">
                <wp:simplePos x="0" y="0"/>
                <wp:positionH relativeFrom="page">
                  <wp:posOffset>611886</wp:posOffset>
                </wp:positionH>
                <wp:positionV relativeFrom="paragraph">
                  <wp:posOffset>207626</wp:posOffset>
                </wp:positionV>
                <wp:extent cx="1829435" cy="635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348505pt;width:144.04pt;height:.48pt;mso-position-horizontal-relative:page;mso-position-vertical-relative:paragraph;z-index:-15728128;mso-wrap-distance-left:0;mso-wrap-distance-right:0" id="docshape5" filled="true" fillcolor="#000000" stroked="false">
                <v:fill type="solid"/>
                <w10:wrap type="topAndBottom"/>
              </v:rect>
            </w:pict>
          </mc:Fallback>
        </mc:AlternateContent>
      </w:r>
    </w:p>
    <w:p>
      <w:pPr>
        <w:spacing w:before="99"/>
        <w:ind w:left="123" w:right="161" w:firstLine="0"/>
        <w:jc w:val="both"/>
        <w:rPr>
          <w:sz w:val="20"/>
        </w:rPr>
      </w:pPr>
      <w:r>
        <w:rPr>
          <w:sz w:val="20"/>
          <w:vertAlign w:val="superscript"/>
        </w:rPr>
        <w:t>2</w:t>
      </w:r>
      <w:r>
        <w:rPr>
          <w:sz w:val="20"/>
          <w:vertAlign w:val="baseline"/>
        </w:rPr>
        <w:t> The extent to which Yi Pangja’s autobiography is mediated is unclear. The earliest version was published in 1960, translated from Japanese to Korean: Pangja Yi, </w:t>
      </w:r>
      <w:r>
        <w:rPr>
          <w:i/>
          <w:sz w:val="20"/>
          <w:vertAlign w:val="baseline"/>
        </w:rPr>
        <w:t>Chaeil Yŏngch'inwangbi ŭi sugi </w:t>
      </w:r>
      <w:r>
        <w:rPr>
          <w:sz w:val="20"/>
          <w:vertAlign w:val="baseline"/>
        </w:rPr>
        <w:t>[An Essay of a Crown Princess living in Japan], trans. Pang Kihwan (Seoul: Shint'aeyangsa, 1960). After returning to Korea, Yi Pangja published this version as: Pangja Yi, </w:t>
      </w:r>
      <w:r>
        <w:rPr>
          <w:i/>
          <w:sz w:val="20"/>
          <w:vertAlign w:val="baseline"/>
        </w:rPr>
        <w:t>Tongnan chungŭi wangbi</w:t>
      </w:r>
      <w:r>
        <w:rPr>
          <w:i/>
          <w:sz w:val="20"/>
          <w:vertAlign w:val="baseline"/>
        </w:rPr>
        <w:t> </w:t>
      </w:r>
      <w:r>
        <w:rPr>
          <w:sz w:val="20"/>
          <w:vertAlign w:val="baseline"/>
        </w:rPr>
        <w:t>[Queen in the tempestuous period] (Seoul: Yŏwŏnsa, 1967). Its Japanese version is Yi Masako, </w:t>
      </w:r>
      <w:r>
        <w:rPr>
          <w:i/>
          <w:sz w:val="20"/>
          <w:vertAlign w:val="baseline"/>
        </w:rPr>
        <w:t>Dōran no naka no ōhi </w:t>
      </w:r>
      <w:r>
        <w:rPr>
          <w:sz w:val="20"/>
          <w:vertAlign w:val="baseline"/>
        </w:rPr>
        <w:t>(Tokyo: Kōdansha, 1968). Subsequent editions employ different titles:</w:t>
      </w:r>
    </w:p>
    <w:p>
      <w:pPr>
        <w:pStyle w:val="ListParagraph"/>
        <w:numPr>
          <w:ilvl w:val="0"/>
          <w:numId w:val="1"/>
        </w:numPr>
        <w:tabs>
          <w:tab w:pos="485" w:val="left" w:leader="none"/>
        </w:tabs>
        <w:spacing w:line="240" w:lineRule="auto" w:before="0" w:after="0"/>
        <w:ind w:left="123" w:right="162" w:firstLine="0"/>
        <w:jc w:val="both"/>
        <w:rPr>
          <w:sz w:val="20"/>
        </w:rPr>
      </w:pPr>
      <w:r>
        <w:rPr>
          <w:sz w:val="20"/>
        </w:rPr>
        <w:t>Pangja Yi, </w:t>
      </w:r>
      <w:r>
        <w:rPr>
          <w:i/>
          <w:sz w:val="20"/>
        </w:rPr>
        <w:t>Chinaon sewŏl </w:t>
      </w:r>
      <w:r>
        <w:rPr>
          <w:sz w:val="20"/>
        </w:rPr>
        <w:t>[The Past Years] (Seoul: Yŏbŏmsa, 1967), henceforth YP 1.</w:t>
      </w:r>
    </w:p>
    <w:p>
      <w:pPr>
        <w:pStyle w:val="ListParagraph"/>
        <w:numPr>
          <w:ilvl w:val="0"/>
          <w:numId w:val="1"/>
        </w:numPr>
        <w:tabs>
          <w:tab w:pos="398" w:val="left" w:leader="none"/>
        </w:tabs>
        <w:spacing w:line="230" w:lineRule="exact" w:before="1" w:after="0"/>
        <w:ind w:left="398" w:right="0" w:hanging="275"/>
        <w:jc w:val="both"/>
        <w:rPr>
          <w:sz w:val="20"/>
        </w:rPr>
      </w:pPr>
      <w:r>
        <w:rPr>
          <w:sz w:val="20"/>
        </w:rPr>
        <w:t>Yi</w:t>
      </w:r>
      <w:r>
        <w:rPr>
          <w:spacing w:val="-4"/>
          <w:sz w:val="20"/>
        </w:rPr>
        <w:t> </w:t>
      </w:r>
      <w:r>
        <w:rPr>
          <w:sz w:val="20"/>
        </w:rPr>
        <w:t>Masako,</w:t>
      </w:r>
      <w:r>
        <w:rPr>
          <w:spacing w:val="-5"/>
          <w:sz w:val="20"/>
        </w:rPr>
        <w:t> </w:t>
      </w:r>
      <w:r>
        <w:rPr>
          <w:i/>
          <w:sz w:val="20"/>
        </w:rPr>
        <w:t>Sugita</w:t>
      </w:r>
      <w:r>
        <w:rPr>
          <w:i/>
          <w:spacing w:val="-5"/>
          <w:sz w:val="20"/>
        </w:rPr>
        <w:t> </w:t>
      </w:r>
      <w:r>
        <w:rPr>
          <w:i/>
          <w:sz w:val="20"/>
        </w:rPr>
        <w:t>saigetsu</w:t>
      </w:r>
      <w:r>
        <w:rPr>
          <w:i/>
          <w:spacing w:val="-4"/>
          <w:sz w:val="20"/>
        </w:rPr>
        <w:t> </w:t>
      </w:r>
      <w:r>
        <w:rPr>
          <w:sz w:val="20"/>
        </w:rPr>
        <w:t>(Seoul:</w:t>
      </w:r>
      <w:r>
        <w:rPr>
          <w:spacing w:val="-5"/>
          <w:sz w:val="20"/>
        </w:rPr>
        <w:t> </w:t>
      </w:r>
      <w:r>
        <w:rPr>
          <w:sz w:val="20"/>
        </w:rPr>
        <w:t>Chandokkun</w:t>
      </w:r>
      <w:r>
        <w:rPr>
          <w:spacing w:val="-4"/>
          <w:sz w:val="20"/>
        </w:rPr>
        <w:t> </w:t>
      </w:r>
      <w:r>
        <w:rPr>
          <w:sz w:val="20"/>
        </w:rPr>
        <w:t>Rakuzensai,</w:t>
      </w:r>
      <w:r>
        <w:rPr>
          <w:spacing w:val="-4"/>
          <w:sz w:val="20"/>
        </w:rPr>
        <w:t> </w:t>
      </w:r>
      <w:r>
        <w:rPr>
          <w:spacing w:val="-2"/>
          <w:sz w:val="20"/>
        </w:rPr>
        <w:t>1973).</w:t>
      </w:r>
    </w:p>
    <w:p>
      <w:pPr>
        <w:pStyle w:val="ListParagraph"/>
        <w:numPr>
          <w:ilvl w:val="0"/>
          <w:numId w:val="1"/>
        </w:numPr>
        <w:tabs>
          <w:tab w:pos="415" w:val="left" w:leader="none"/>
        </w:tabs>
        <w:spacing w:line="240" w:lineRule="auto" w:before="0" w:after="0"/>
        <w:ind w:left="123" w:right="163" w:firstLine="0"/>
        <w:jc w:val="both"/>
        <w:rPr>
          <w:sz w:val="20"/>
        </w:rPr>
      </w:pPr>
      <w:r>
        <w:rPr>
          <w:sz w:val="20"/>
        </w:rPr>
        <w:t>Pangja Yi, </w:t>
      </w:r>
      <w:r>
        <w:rPr>
          <w:i/>
          <w:sz w:val="20"/>
        </w:rPr>
        <w:t>The World is One</w:t>
      </w:r>
      <w:r>
        <w:rPr>
          <w:sz w:val="20"/>
        </w:rPr>
        <w:t>, trans. Sukkyu Kim, ed. Joan Rutt (Seoul &amp; Los Angeles: Taewon Publishing Co., 1973), henceforth YP 2.</w:t>
      </w:r>
    </w:p>
    <w:p>
      <w:pPr>
        <w:pStyle w:val="ListParagraph"/>
        <w:numPr>
          <w:ilvl w:val="0"/>
          <w:numId w:val="1"/>
        </w:numPr>
        <w:tabs>
          <w:tab w:pos="449" w:val="left" w:leader="none"/>
        </w:tabs>
        <w:spacing w:line="240" w:lineRule="auto" w:before="0" w:after="0"/>
        <w:ind w:left="123" w:right="163" w:firstLine="0"/>
        <w:jc w:val="both"/>
        <w:rPr>
          <w:sz w:val="20"/>
        </w:rPr>
      </w:pPr>
      <w:r>
        <w:rPr>
          <w:sz w:val="20"/>
        </w:rPr>
        <w:t>Pangja Yi, </w:t>
      </w:r>
      <w:r>
        <w:rPr>
          <w:i/>
          <w:sz w:val="20"/>
        </w:rPr>
        <w:t>Chinaon sewŏl </w:t>
      </w:r>
      <w:r>
        <w:rPr>
          <w:sz w:val="20"/>
        </w:rPr>
        <w:t>[The Past Years] (Seoul: Namyŏng munhwasa, 1974), henceforth YP 3.</w:t>
      </w:r>
    </w:p>
    <w:p>
      <w:pPr>
        <w:pStyle w:val="ListParagraph"/>
        <w:numPr>
          <w:ilvl w:val="0"/>
          <w:numId w:val="1"/>
        </w:numPr>
        <w:tabs>
          <w:tab w:pos="416" w:val="left" w:leader="none"/>
        </w:tabs>
        <w:spacing w:line="240" w:lineRule="auto" w:before="0" w:after="0"/>
        <w:ind w:left="123" w:right="162" w:firstLine="0"/>
        <w:jc w:val="both"/>
        <w:rPr>
          <w:sz w:val="20"/>
        </w:rPr>
      </w:pPr>
      <w:r>
        <w:rPr>
          <w:sz w:val="20"/>
        </w:rPr>
        <w:t>Pangja Yi, </w:t>
      </w:r>
      <w:r>
        <w:rPr>
          <w:i/>
          <w:sz w:val="20"/>
        </w:rPr>
        <w:t>Parambunŭn taero mulgyŏlch'inŭn taero </w:t>
      </w:r>
      <w:r>
        <w:rPr>
          <w:sz w:val="20"/>
        </w:rPr>
        <w:t>[As the wind blows, as it wavers] (Seoul: Hanjin ch'ulp'ansa, 1980).</w:t>
      </w:r>
    </w:p>
    <w:p>
      <w:pPr>
        <w:pStyle w:val="ListParagraph"/>
        <w:numPr>
          <w:ilvl w:val="0"/>
          <w:numId w:val="1"/>
        </w:numPr>
        <w:tabs>
          <w:tab w:pos="462" w:val="left" w:leader="none"/>
        </w:tabs>
        <w:spacing w:line="240" w:lineRule="auto" w:before="0" w:after="0"/>
        <w:ind w:left="123" w:right="164" w:firstLine="0"/>
        <w:jc w:val="both"/>
        <w:rPr>
          <w:sz w:val="20"/>
        </w:rPr>
      </w:pPr>
      <w:r>
        <w:rPr>
          <w:sz w:val="20"/>
        </w:rPr>
        <w:t>Pangja Yi, </w:t>
      </w:r>
      <w:r>
        <w:rPr>
          <w:i/>
          <w:sz w:val="20"/>
        </w:rPr>
        <w:t>Sewŏriyŏ wangjoyŏ </w:t>
      </w:r>
      <w:r>
        <w:rPr>
          <w:sz w:val="20"/>
        </w:rPr>
        <w:t>[Time and Dynasty] (Seoul: Chŏngŭmsa, 1985), henceforth YP 4.</w:t>
      </w:r>
    </w:p>
    <w:p>
      <w:pPr>
        <w:spacing w:before="0"/>
        <w:ind w:left="123" w:right="166" w:firstLine="0"/>
        <w:jc w:val="both"/>
        <w:rPr>
          <w:sz w:val="20"/>
        </w:rPr>
      </w:pPr>
      <w:r>
        <w:rPr>
          <w:sz w:val="20"/>
          <w:vertAlign w:val="superscript"/>
        </w:rPr>
        <w:t>3</w:t>
      </w:r>
      <w:r>
        <w:rPr>
          <w:spacing w:val="40"/>
          <w:sz w:val="20"/>
          <w:vertAlign w:val="baseline"/>
        </w:rPr>
        <w:t> </w:t>
      </w:r>
      <w:r>
        <w:rPr>
          <w:sz w:val="20"/>
          <w:vertAlign w:val="baseline"/>
        </w:rPr>
        <w:t>T'aejun</w:t>
      </w:r>
      <w:r>
        <w:rPr>
          <w:spacing w:val="-3"/>
          <w:sz w:val="20"/>
          <w:vertAlign w:val="baseline"/>
        </w:rPr>
        <w:t> </w:t>
      </w:r>
      <w:r>
        <w:rPr>
          <w:sz w:val="20"/>
          <w:vertAlign w:val="baseline"/>
        </w:rPr>
        <w:t>Kim,</w:t>
      </w:r>
      <w:r>
        <w:rPr>
          <w:spacing w:val="-2"/>
          <w:sz w:val="20"/>
          <w:vertAlign w:val="baseline"/>
        </w:rPr>
        <w:t> </w:t>
      </w:r>
      <w:r>
        <w:rPr>
          <w:sz w:val="20"/>
          <w:vertAlign w:val="baseline"/>
        </w:rPr>
        <w:t>“Tu</w:t>
      </w:r>
      <w:r>
        <w:rPr>
          <w:spacing w:val="-3"/>
          <w:sz w:val="20"/>
          <w:vertAlign w:val="baseline"/>
        </w:rPr>
        <w:t> </w:t>
      </w:r>
      <w:r>
        <w:rPr>
          <w:sz w:val="20"/>
          <w:vertAlign w:val="baseline"/>
        </w:rPr>
        <w:t>kae</w:t>
      </w:r>
      <w:r>
        <w:rPr>
          <w:spacing w:val="-3"/>
          <w:sz w:val="20"/>
          <w:vertAlign w:val="baseline"/>
        </w:rPr>
        <w:t> </w:t>
      </w:r>
      <w:r>
        <w:rPr>
          <w:sz w:val="20"/>
          <w:vertAlign w:val="baseline"/>
        </w:rPr>
        <w:t>ŭi</w:t>
      </w:r>
      <w:r>
        <w:rPr>
          <w:spacing w:val="-3"/>
          <w:sz w:val="20"/>
          <w:vertAlign w:val="baseline"/>
        </w:rPr>
        <w:t> </w:t>
      </w:r>
      <w:r>
        <w:rPr>
          <w:sz w:val="20"/>
          <w:vertAlign w:val="baseline"/>
        </w:rPr>
        <w:t>choguk</w:t>
      </w:r>
      <w:r>
        <w:rPr>
          <w:spacing w:val="-3"/>
          <w:sz w:val="20"/>
          <w:vertAlign w:val="baseline"/>
        </w:rPr>
        <w:t> </w:t>
      </w:r>
      <w:r>
        <w:rPr>
          <w:sz w:val="20"/>
          <w:vertAlign w:val="baseline"/>
        </w:rPr>
        <w:t>saie</w:t>
      </w:r>
      <w:r>
        <w:rPr>
          <w:spacing w:val="-2"/>
          <w:sz w:val="20"/>
          <w:vertAlign w:val="baseline"/>
        </w:rPr>
        <w:t> </w:t>
      </w:r>
      <w:r>
        <w:rPr>
          <w:sz w:val="20"/>
          <w:vertAlign w:val="baseline"/>
        </w:rPr>
        <w:t>sŏn</w:t>
      </w:r>
      <w:r>
        <w:rPr>
          <w:spacing w:val="-3"/>
          <w:sz w:val="20"/>
          <w:vertAlign w:val="baseline"/>
        </w:rPr>
        <w:t> </w:t>
      </w:r>
      <w:r>
        <w:rPr>
          <w:sz w:val="20"/>
          <w:vertAlign w:val="baseline"/>
        </w:rPr>
        <w:t>‘chaa’”</w:t>
      </w:r>
      <w:r>
        <w:rPr>
          <w:spacing w:val="-4"/>
          <w:sz w:val="20"/>
          <w:vertAlign w:val="baseline"/>
        </w:rPr>
        <w:t> </w:t>
      </w:r>
      <w:r>
        <w:rPr>
          <w:sz w:val="20"/>
          <w:vertAlign w:val="baseline"/>
        </w:rPr>
        <w:t>[A</w:t>
      </w:r>
      <w:r>
        <w:rPr>
          <w:spacing w:val="-13"/>
          <w:sz w:val="20"/>
          <w:vertAlign w:val="baseline"/>
        </w:rPr>
        <w:t> </w:t>
      </w:r>
      <w:r>
        <w:rPr>
          <w:sz w:val="20"/>
          <w:vertAlign w:val="baseline"/>
        </w:rPr>
        <w:t>Study</w:t>
      </w:r>
      <w:r>
        <w:rPr>
          <w:spacing w:val="-1"/>
          <w:sz w:val="20"/>
          <w:vertAlign w:val="baseline"/>
        </w:rPr>
        <w:t> </w:t>
      </w:r>
      <w:r>
        <w:rPr>
          <w:sz w:val="20"/>
          <w:vertAlign w:val="baseline"/>
        </w:rPr>
        <w:t>of</w:t>
      </w:r>
      <w:r>
        <w:rPr>
          <w:spacing w:val="-2"/>
          <w:sz w:val="20"/>
          <w:vertAlign w:val="baseline"/>
        </w:rPr>
        <w:t> </w:t>
      </w:r>
      <w:r>
        <w:rPr>
          <w:sz w:val="20"/>
          <w:vertAlign w:val="baseline"/>
        </w:rPr>
        <w:t>the</w:t>
      </w:r>
      <w:r>
        <w:rPr>
          <w:spacing w:val="-3"/>
          <w:sz w:val="20"/>
          <w:vertAlign w:val="baseline"/>
        </w:rPr>
        <w:t> </w:t>
      </w:r>
      <w:r>
        <w:rPr>
          <w:sz w:val="20"/>
          <w:vertAlign w:val="baseline"/>
        </w:rPr>
        <w:t>Autography</w:t>
      </w:r>
      <w:r>
        <w:rPr>
          <w:spacing w:val="-3"/>
          <w:sz w:val="20"/>
          <w:vertAlign w:val="baseline"/>
        </w:rPr>
        <w:t> </w:t>
      </w:r>
      <w:r>
        <w:rPr>
          <w:sz w:val="20"/>
          <w:vertAlign w:val="baseline"/>
        </w:rPr>
        <w:t>of Yi Pangja standing on two nations], </w:t>
      </w:r>
      <w:r>
        <w:rPr>
          <w:i/>
          <w:sz w:val="20"/>
          <w:vertAlign w:val="baseline"/>
        </w:rPr>
        <w:t>Myŏngjiŏ munhak </w:t>
      </w:r>
      <w:r>
        <w:rPr>
          <w:sz w:val="20"/>
          <w:vertAlign w:val="baseline"/>
        </w:rPr>
        <w:t>14, 1982.</w:t>
      </w:r>
    </w:p>
    <w:p>
      <w:pPr>
        <w:spacing w:before="0"/>
        <w:ind w:left="123" w:right="163" w:firstLine="0"/>
        <w:jc w:val="both"/>
        <w:rPr>
          <w:sz w:val="20"/>
        </w:rPr>
      </w:pPr>
      <w:r>
        <w:rPr>
          <w:sz w:val="20"/>
          <w:vertAlign w:val="superscript"/>
        </w:rPr>
        <w:t>4</w:t>
      </w:r>
      <w:r>
        <w:rPr>
          <w:spacing w:val="40"/>
          <w:sz w:val="20"/>
          <w:vertAlign w:val="baseline"/>
        </w:rPr>
        <w:t> </w:t>
      </w:r>
      <w:r>
        <w:rPr>
          <w:sz w:val="20"/>
          <w:vertAlign w:val="baseline"/>
        </w:rPr>
        <w:t>Yŏnghŭi No, “Yi Pangja ŭi chajŏn ŭl t'onghae bon hant'wiil kŭndaesa e taehan chagak kwa han'gye” [A study on a historical view of Yi Pangja`s biography], </w:t>
      </w:r>
      <w:r>
        <w:rPr>
          <w:i/>
          <w:sz w:val="20"/>
          <w:vertAlign w:val="baseline"/>
        </w:rPr>
        <w:t>Irŏil munhak yŏn’gu </w:t>
      </w:r>
      <w:r>
        <w:rPr>
          <w:sz w:val="20"/>
          <w:vertAlign w:val="baseline"/>
        </w:rPr>
        <w:t>39, 2001.</w:t>
      </w:r>
    </w:p>
    <w:p>
      <w:pPr>
        <w:spacing w:before="0"/>
        <w:ind w:left="123" w:right="160" w:firstLine="0"/>
        <w:jc w:val="both"/>
        <w:rPr>
          <w:sz w:val="20"/>
        </w:rPr>
      </w:pPr>
      <w:r>
        <w:rPr>
          <w:sz w:val="20"/>
          <w:vertAlign w:val="superscript"/>
        </w:rPr>
        <w:t>5</w:t>
      </w:r>
      <w:r>
        <w:rPr>
          <w:sz w:val="20"/>
          <w:vertAlign w:val="baseline"/>
        </w:rPr>
        <w:t> Minhŭi Kim, </w:t>
      </w:r>
      <w:r>
        <w:rPr>
          <w:i/>
          <w:sz w:val="20"/>
          <w:vertAlign w:val="baseline"/>
        </w:rPr>
        <w:t>Yŏngch'inwangbi Yi Pangja ŭi ch'ilbo gongye rŭl t'onghan</w:t>
      </w:r>
      <w:r>
        <w:rPr>
          <w:i/>
          <w:sz w:val="20"/>
          <w:vertAlign w:val="baseline"/>
        </w:rPr>
        <w:t> changshin'gu</w:t>
      </w:r>
      <w:r>
        <w:rPr>
          <w:i/>
          <w:spacing w:val="-4"/>
          <w:sz w:val="20"/>
          <w:vertAlign w:val="baseline"/>
        </w:rPr>
        <w:t> </w:t>
      </w:r>
      <w:r>
        <w:rPr>
          <w:i/>
          <w:sz w:val="20"/>
          <w:vertAlign w:val="baseline"/>
        </w:rPr>
        <w:t>tijain</w:t>
      </w:r>
      <w:r>
        <w:rPr>
          <w:i/>
          <w:spacing w:val="-5"/>
          <w:sz w:val="20"/>
          <w:vertAlign w:val="baseline"/>
        </w:rPr>
        <w:t> </w:t>
      </w:r>
      <w:r>
        <w:rPr>
          <w:i/>
          <w:sz w:val="20"/>
          <w:vertAlign w:val="baseline"/>
        </w:rPr>
        <w:t>p'yohyŏn</w:t>
      </w:r>
      <w:r>
        <w:rPr>
          <w:i/>
          <w:spacing w:val="-4"/>
          <w:sz w:val="20"/>
          <w:vertAlign w:val="baseline"/>
        </w:rPr>
        <w:t> </w:t>
      </w:r>
      <w:r>
        <w:rPr>
          <w:i/>
          <w:sz w:val="20"/>
          <w:vertAlign w:val="baseline"/>
        </w:rPr>
        <w:t>yŏn'gu</w:t>
      </w:r>
      <w:r>
        <w:rPr>
          <w:i/>
          <w:spacing w:val="-4"/>
          <w:sz w:val="20"/>
          <w:vertAlign w:val="baseline"/>
        </w:rPr>
        <w:t> </w:t>
      </w:r>
      <w:r>
        <w:rPr>
          <w:sz w:val="20"/>
          <w:vertAlign w:val="baseline"/>
        </w:rPr>
        <w:t>[A</w:t>
      </w:r>
      <w:r>
        <w:rPr>
          <w:spacing w:val="-13"/>
          <w:sz w:val="20"/>
          <w:vertAlign w:val="baseline"/>
        </w:rPr>
        <w:t> </w:t>
      </w:r>
      <w:r>
        <w:rPr>
          <w:sz w:val="20"/>
          <w:vertAlign w:val="baseline"/>
        </w:rPr>
        <w:t>Study</w:t>
      </w:r>
      <w:r>
        <w:rPr>
          <w:spacing w:val="-5"/>
          <w:sz w:val="20"/>
          <w:vertAlign w:val="baseline"/>
        </w:rPr>
        <w:t> </w:t>
      </w:r>
      <w:r>
        <w:rPr>
          <w:sz w:val="20"/>
          <w:vertAlign w:val="baseline"/>
        </w:rPr>
        <w:t>of</w:t>
      </w:r>
      <w:r>
        <w:rPr>
          <w:spacing w:val="-4"/>
          <w:sz w:val="20"/>
          <w:vertAlign w:val="baseline"/>
        </w:rPr>
        <w:t> </w:t>
      </w:r>
      <w:r>
        <w:rPr>
          <w:sz w:val="20"/>
          <w:vertAlign w:val="baseline"/>
        </w:rPr>
        <w:t>the</w:t>
      </w:r>
      <w:r>
        <w:rPr>
          <w:spacing w:val="-5"/>
          <w:sz w:val="20"/>
          <w:vertAlign w:val="baseline"/>
        </w:rPr>
        <w:t> </w:t>
      </w:r>
      <w:r>
        <w:rPr>
          <w:sz w:val="20"/>
          <w:vertAlign w:val="baseline"/>
        </w:rPr>
        <w:t>Application</w:t>
      </w:r>
      <w:r>
        <w:rPr>
          <w:spacing w:val="-4"/>
          <w:sz w:val="20"/>
          <w:vertAlign w:val="baseline"/>
        </w:rPr>
        <w:t> </w:t>
      </w:r>
      <w:r>
        <w:rPr>
          <w:sz w:val="20"/>
          <w:vertAlign w:val="baseline"/>
        </w:rPr>
        <w:t>of</w:t>
      </w:r>
      <w:r>
        <w:rPr>
          <w:spacing w:val="-4"/>
          <w:sz w:val="20"/>
          <w:vertAlign w:val="baseline"/>
        </w:rPr>
        <w:t> </w:t>
      </w:r>
      <w:r>
        <w:rPr>
          <w:sz w:val="20"/>
          <w:vertAlign w:val="baseline"/>
        </w:rPr>
        <w:t>Contemporary Ch’ilbo Jewelry Style based on Yi Pangja’s Ch’ilbo craft], PhD diss. (Daegu University, 2018).</w:t>
      </w:r>
    </w:p>
    <w:p>
      <w:pPr>
        <w:spacing w:before="0"/>
        <w:ind w:left="123" w:right="154" w:firstLine="0"/>
        <w:jc w:val="both"/>
        <w:rPr>
          <w:sz w:val="20"/>
        </w:rPr>
      </w:pPr>
      <w:r>
        <w:rPr>
          <w:sz w:val="20"/>
          <w:vertAlign w:val="superscript"/>
        </w:rPr>
        <w:t>6</w:t>
      </w:r>
      <w:r>
        <w:rPr>
          <w:spacing w:val="40"/>
          <w:sz w:val="20"/>
          <w:vertAlign w:val="baseline"/>
        </w:rPr>
        <w:t> </w:t>
      </w:r>
      <w:r>
        <w:rPr>
          <w:sz w:val="20"/>
          <w:vertAlign w:val="baseline"/>
        </w:rPr>
        <w:t>Sanghyŏn Pang, “Yi Kwangsu ŭi t'eibangja jŏnhaŏgagusugŭnyŏkt'e yŏn'gu” [A Study</w:t>
      </w:r>
      <w:r>
        <w:rPr>
          <w:spacing w:val="-2"/>
          <w:sz w:val="20"/>
          <w:vertAlign w:val="baseline"/>
        </w:rPr>
        <w:t> </w:t>
      </w:r>
      <w:r>
        <w:rPr>
          <w:sz w:val="20"/>
          <w:vertAlign w:val="baseline"/>
        </w:rPr>
        <w:t>of</w:t>
      </w:r>
      <w:r>
        <w:rPr>
          <w:spacing w:val="1"/>
          <w:sz w:val="20"/>
          <w:vertAlign w:val="baseline"/>
        </w:rPr>
        <w:t> </w:t>
      </w:r>
      <w:r>
        <w:rPr>
          <w:sz w:val="20"/>
          <w:vertAlign w:val="baseline"/>
        </w:rPr>
        <w:t>Yi</w:t>
      </w:r>
      <w:r>
        <w:rPr>
          <w:spacing w:val="1"/>
          <w:sz w:val="20"/>
          <w:vertAlign w:val="baseline"/>
        </w:rPr>
        <w:t> </w:t>
      </w:r>
      <w:r>
        <w:rPr>
          <w:sz w:val="20"/>
          <w:vertAlign w:val="baseline"/>
        </w:rPr>
        <w:t>Pangja’s</w:t>
      </w:r>
      <w:r>
        <w:rPr>
          <w:spacing w:val="2"/>
          <w:sz w:val="20"/>
          <w:vertAlign w:val="baseline"/>
        </w:rPr>
        <w:t> </w:t>
      </w:r>
      <w:r>
        <w:rPr>
          <w:sz w:val="20"/>
          <w:vertAlign w:val="baseline"/>
        </w:rPr>
        <w:t>poems</w:t>
      </w:r>
      <w:r>
        <w:rPr>
          <w:spacing w:val="2"/>
          <w:sz w:val="20"/>
          <w:vertAlign w:val="baseline"/>
        </w:rPr>
        <w:t> </w:t>
      </w:r>
      <w:r>
        <w:rPr>
          <w:sz w:val="20"/>
          <w:vertAlign w:val="baseline"/>
        </w:rPr>
        <w:t>translated</w:t>
      </w:r>
      <w:r>
        <w:rPr>
          <w:spacing w:val="1"/>
          <w:sz w:val="20"/>
          <w:vertAlign w:val="baseline"/>
        </w:rPr>
        <w:t> </w:t>
      </w:r>
      <w:r>
        <w:rPr>
          <w:sz w:val="20"/>
          <w:vertAlign w:val="baseline"/>
        </w:rPr>
        <w:t>by</w:t>
      </w:r>
      <w:r>
        <w:rPr>
          <w:spacing w:val="2"/>
          <w:sz w:val="20"/>
          <w:vertAlign w:val="baseline"/>
        </w:rPr>
        <w:t> </w:t>
      </w:r>
      <w:r>
        <w:rPr>
          <w:sz w:val="20"/>
          <w:vertAlign w:val="baseline"/>
        </w:rPr>
        <w:t>Yi</w:t>
      </w:r>
      <w:r>
        <w:rPr>
          <w:spacing w:val="4"/>
          <w:sz w:val="20"/>
          <w:vertAlign w:val="baseline"/>
        </w:rPr>
        <w:t> </w:t>
      </w:r>
      <w:r>
        <w:rPr>
          <w:sz w:val="20"/>
          <w:vertAlign w:val="baseline"/>
        </w:rPr>
        <w:t>Kwangsu],</w:t>
      </w:r>
      <w:r>
        <w:rPr>
          <w:spacing w:val="2"/>
          <w:sz w:val="20"/>
          <w:vertAlign w:val="baseline"/>
        </w:rPr>
        <w:t> </w:t>
      </w:r>
      <w:r>
        <w:rPr>
          <w:i/>
          <w:sz w:val="20"/>
          <w:vertAlign w:val="baseline"/>
        </w:rPr>
        <w:t>Ilbon</w:t>
      </w:r>
      <w:r>
        <w:rPr>
          <w:i/>
          <w:spacing w:val="1"/>
          <w:sz w:val="20"/>
          <w:vertAlign w:val="baseline"/>
        </w:rPr>
        <w:t> </w:t>
      </w:r>
      <w:r>
        <w:rPr>
          <w:i/>
          <w:sz w:val="20"/>
          <w:vertAlign w:val="baseline"/>
        </w:rPr>
        <w:t>munhwa</w:t>
      </w:r>
      <w:r>
        <w:rPr>
          <w:i/>
          <w:spacing w:val="1"/>
          <w:sz w:val="20"/>
          <w:vertAlign w:val="baseline"/>
        </w:rPr>
        <w:t> </w:t>
      </w:r>
      <w:r>
        <w:rPr>
          <w:i/>
          <w:sz w:val="20"/>
          <w:vertAlign w:val="baseline"/>
        </w:rPr>
        <w:t>hakpo</w:t>
      </w:r>
      <w:r>
        <w:rPr>
          <w:i/>
          <w:spacing w:val="2"/>
          <w:sz w:val="20"/>
          <w:vertAlign w:val="baseline"/>
        </w:rPr>
        <w:t> </w:t>
      </w:r>
      <w:r>
        <w:rPr>
          <w:spacing w:val="-5"/>
          <w:sz w:val="20"/>
          <w:vertAlign w:val="baseline"/>
        </w:rPr>
        <w:t>63,</w:t>
      </w:r>
    </w:p>
    <w:p>
      <w:pPr>
        <w:spacing w:after="0"/>
        <w:jc w:val="both"/>
        <w:rPr>
          <w:sz w:val="20"/>
        </w:rPr>
        <w:sectPr>
          <w:headerReference w:type="default" r:id="rId6"/>
          <w:footerReference w:type="default" r:id="rId7"/>
          <w:pgSz w:w="8510" w:h="12760"/>
          <w:pgMar w:header="683" w:footer="705" w:top="1140" w:bottom="900" w:left="840" w:right="800"/>
        </w:sectPr>
      </w:pPr>
    </w:p>
    <w:p>
      <w:pPr>
        <w:pStyle w:val="BodyText"/>
        <w:spacing w:before="99"/>
        <w:ind w:left="123" w:right="107"/>
        <w:jc w:val="both"/>
      </w:pPr>
      <w:r>
        <w:rPr/>
        <w:t>examine Yi Pangja’s social welfare work, placing her life in the context of the complex history between Korea and Japan and interviewing those who worked closely with her in the field of special needs education.</w:t>
      </w:r>
      <w:r>
        <w:rPr>
          <w:vertAlign w:val="superscript"/>
        </w:rPr>
        <w:t>7</w:t>
      </w:r>
      <w:r>
        <w:rPr>
          <w:spacing w:val="40"/>
          <w:vertAlign w:val="baseline"/>
        </w:rPr>
        <w:t> </w:t>
      </w:r>
      <w:r>
        <w:rPr>
          <w:vertAlign w:val="baseline"/>
        </w:rPr>
        <w:t>However, the motivation for this social welfare activity has received little attention beyond Yi Pangja’s own categorisation of it as the fulfilment of her late husband’s wishes.</w:t>
      </w:r>
      <w:r>
        <w:rPr>
          <w:vertAlign w:val="superscript"/>
        </w:rPr>
        <w:t>8</w:t>
      </w:r>
      <w:r>
        <w:rPr>
          <w:spacing w:val="40"/>
          <w:vertAlign w:val="baseline"/>
        </w:rPr>
        <w:t> </w:t>
      </w:r>
      <w:r>
        <w:rPr>
          <w:vertAlign w:val="baseline"/>
        </w:rPr>
        <w:t>This article will suggest that the form that it took after 1963 reflected a wider variety of life experience and influences.</w:t>
      </w:r>
    </w:p>
    <w:p>
      <w:pPr>
        <w:pStyle w:val="BodyText"/>
        <w:spacing w:before="1"/>
      </w:pPr>
    </w:p>
    <w:p>
      <w:pPr>
        <w:pStyle w:val="BodyText"/>
        <w:ind w:left="123" w:right="163" w:firstLine="720"/>
        <w:jc w:val="both"/>
      </w:pPr>
      <w:r>
        <w:rPr/>
        <w:t>Yi</w:t>
      </w:r>
      <w:r>
        <w:rPr>
          <w:spacing w:val="-1"/>
        </w:rPr>
        <w:t> </w:t>
      </w:r>
      <w:r>
        <w:rPr/>
        <w:t>Pangja</w:t>
      </w:r>
      <w:r>
        <w:rPr>
          <w:spacing w:val="-1"/>
        </w:rPr>
        <w:t> </w:t>
      </w:r>
      <w:r>
        <w:rPr/>
        <w:t>is</w:t>
      </w:r>
      <w:r>
        <w:rPr>
          <w:spacing w:val="-2"/>
        </w:rPr>
        <w:t> </w:t>
      </w:r>
      <w:r>
        <w:rPr/>
        <w:t>known for three</w:t>
      </w:r>
      <w:r>
        <w:rPr>
          <w:spacing w:val="-1"/>
        </w:rPr>
        <w:t> </w:t>
      </w:r>
      <w:r>
        <w:rPr/>
        <w:t>distinct</w:t>
      </w:r>
      <w:r>
        <w:rPr>
          <w:spacing w:val="-1"/>
        </w:rPr>
        <w:t> </w:t>
      </w:r>
      <w:r>
        <w:rPr/>
        <w:t>accomplishments</w:t>
      </w:r>
      <w:r>
        <w:rPr>
          <w:spacing w:val="-1"/>
        </w:rPr>
        <w:t> </w:t>
      </w:r>
      <w:r>
        <w:rPr/>
        <w:t>after</w:t>
      </w:r>
      <w:r>
        <w:rPr>
          <w:spacing w:val="-1"/>
        </w:rPr>
        <w:t> </w:t>
      </w:r>
      <w:r>
        <w:rPr/>
        <w:t>1963. The first was the setting up of Myeonghwiwon in 1968, a vocational training centre for the disabled named after her husband’s childhood pen name. It was initially based on the fourth floor of Seoul’s YMCA, within the framework of the latter’s Porinhoe (Association for Helping Neighbours) before acquiring its own building at Insa-dong 243, which opened in 1971 as Myeonghye Hall, a combination of the childhood</w:t>
      </w:r>
      <w:r>
        <w:rPr>
          <w:spacing w:val="40"/>
        </w:rPr>
        <w:t> </w:t>
      </w:r>
      <w:r>
        <w:rPr/>
        <w:t>names of both Yi Pangja and Yi Ŭn. By 1978 it catered to 20 pupils of both sexes in each of its four courses—knitwork, embroidery, woodcraft, and electronics—selected on a first come, first served basis. A</w:t>
      </w:r>
      <w:r>
        <w:rPr>
          <w:spacing w:val="-8"/>
        </w:rPr>
        <w:t> </w:t>
      </w:r>
      <w:r>
        <w:rPr/>
        <w:t>majority of pupils</w:t>
      </w:r>
      <w:r>
        <w:rPr>
          <w:spacing w:val="-3"/>
        </w:rPr>
        <w:t> </w:t>
      </w:r>
      <w:r>
        <w:rPr/>
        <w:t>were</w:t>
      </w:r>
      <w:r>
        <w:rPr>
          <w:spacing w:val="-3"/>
        </w:rPr>
        <w:t> </w:t>
      </w:r>
      <w:r>
        <w:rPr/>
        <w:t>from</w:t>
      </w:r>
      <w:r>
        <w:rPr>
          <w:spacing w:val="-4"/>
        </w:rPr>
        <w:t> </w:t>
      </w:r>
      <w:r>
        <w:rPr/>
        <w:t>poor</w:t>
      </w:r>
      <w:r>
        <w:rPr>
          <w:spacing w:val="-2"/>
        </w:rPr>
        <w:t> </w:t>
      </w:r>
      <w:r>
        <w:rPr/>
        <w:t>families,</w:t>
      </w:r>
      <w:r>
        <w:rPr>
          <w:spacing w:val="-2"/>
        </w:rPr>
        <w:t> </w:t>
      </w:r>
      <w:r>
        <w:rPr/>
        <w:t>so</w:t>
      </w:r>
      <w:r>
        <w:rPr>
          <w:spacing w:val="-2"/>
        </w:rPr>
        <w:t> </w:t>
      </w:r>
      <w:r>
        <w:rPr/>
        <w:t>tuition</w:t>
      </w:r>
      <w:r>
        <w:rPr>
          <w:spacing w:val="-2"/>
        </w:rPr>
        <w:t> </w:t>
      </w:r>
      <w:r>
        <w:rPr/>
        <w:t>and</w:t>
      </w:r>
      <w:r>
        <w:rPr>
          <w:spacing w:val="-3"/>
        </w:rPr>
        <w:t> </w:t>
      </w:r>
      <w:r>
        <w:rPr/>
        <w:t>materials</w:t>
      </w:r>
      <w:r>
        <w:rPr>
          <w:spacing w:val="-3"/>
        </w:rPr>
        <w:t> </w:t>
      </w:r>
      <w:r>
        <w:rPr/>
        <w:t>were</w:t>
      </w:r>
      <w:r>
        <w:rPr>
          <w:spacing w:val="-3"/>
        </w:rPr>
        <w:t> </w:t>
      </w:r>
      <w:r>
        <w:rPr/>
        <w:t>free.</w:t>
      </w:r>
      <w:r>
        <w:rPr>
          <w:spacing w:val="-1"/>
        </w:rPr>
        <w:t> </w:t>
      </w:r>
      <w:r>
        <w:rPr/>
        <w:t>Though there was</w:t>
      </w:r>
      <w:r>
        <w:rPr>
          <w:spacing w:val="-1"/>
        </w:rPr>
        <w:t> </w:t>
      </w:r>
      <w:r>
        <w:rPr/>
        <w:t>a board of</w:t>
      </w:r>
      <w:r>
        <w:rPr>
          <w:spacing w:val="-1"/>
        </w:rPr>
        <w:t> </w:t>
      </w:r>
      <w:r>
        <w:rPr/>
        <w:t>directors, the</w:t>
      </w:r>
      <w:r>
        <w:rPr>
          <w:spacing w:val="-1"/>
        </w:rPr>
        <w:t> </w:t>
      </w:r>
      <w:r>
        <w:rPr/>
        <w:t>bulk</w:t>
      </w:r>
      <w:r>
        <w:rPr>
          <w:spacing w:val="-2"/>
        </w:rPr>
        <w:t> </w:t>
      </w:r>
      <w:r>
        <w:rPr/>
        <w:t>of the funding was</w:t>
      </w:r>
      <w:r>
        <w:rPr>
          <w:spacing w:val="-1"/>
        </w:rPr>
        <w:t> </w:t>
      </w:r>
      <w:r>
        <w:rPr/>
        <w:t>orchestrated by Yi Pangja herself. </w:t>
      </w:r>
      <w:r>
        <w:rPr>
          <w:vertAlign w:val="superscript"/>
        </w:rPr>
        <w:t>9</w:t>
      </w:r>
      <w:r>
        <w:rPr>
          <w:vertAlign w:val="baseline"/>
        </w:rPr>
        <w:t> A contemporary newspaper report succinctly summarised Myeonghye Hall’s activities as follows:</w:t>
      </w:r>
    </w:p>
    <w:p>
      <w:pPr>
        <w:pStyle w:val="BodyText"/>
      </w:pPr>
    </w:p>
    <w:p>
      <w:pPr>
        <w:pStyle w:val="BodyText"/>
        <w:spacing w:before="1"/>
        <w:ind w:left="481" w:right="518"/>
        <w:jc w:val="both"/>
      </w:pPr>
      <w:r>
        <w:rPr/>
        <w:t>The principal purpose of the center is to provide physically handicapped children, including deaf-mutes and polio victims, with adequate education and training in knitting, embroidery and carpentry work, so that they can cultivate basic skills for self- support in their community… Those children of 13 to 18 years who are physically handicapped and have finished elementary education or equivalent thereto are eligible to be admitted. When students complete the one-year course, they soon get down to producing marketable works of various types…Works turned out by the concerted efforts of instructors and students—Princess Yi included—are displayed at an exhibition or bazaar held once or twice</w:t>
      </w:r>
      <w:r>
        <w:rPr>
          <w:spacing w:val="20"/>
        </w:rPr>
        <w:t> </w:t>
      </w:r>
      <w:r>
        <w:rPr/>
        <w:t>a</w:t>
      </w:r>
      <w:r>
        <w:rPr>
          <w:spacing w:val="21"/>
        </w:rPr>
        <w:t> </w:t>
      </w:r>
      <w:r>
        <w:rPr/>
        <w:t>year…</w:t>
      </w:r>
      <w:r>
        <w:rPr>
          <w:spacing w:val="21"/>
        </w:rPr>
        <w:t> </w:t>
      </w:r>
      <w:r>
        <w:rPr/>
        <w:t>The</w:t>
      </w:r>
      <w:r>
        <w:rPr>
          <w:spacing w:val="20"/>
        </w:rPr>
        <w:t> </w:t>
      </w:r>
      <w:r>
        <w:rPr/>
        <w:t>earnings</w:t>
      </w:r>
      <w:r>
        <w:rPr>
          <w:spacing w:val="20"/>
        </w:rPr>
        <w:t> </w:t>
      </w:r>
      <w:r>
        <w:rPr/>
        <w:t>from</w:t>
      </w:r>
      <w:r>
        <w:rPr>
          <w:spacing w:val="19"/>
        </w:rPr>
        <w:t> </w:t>
      </w:r>
      <w:r>
        <w:rPr/>
        <w:t>the</w:t>
      </w:r>
      <w:r>
        <w:rPr>
          <w:spacing w:val="21"/>
        </w:rPr>
        <w:t> </w:t>
      </w:r>
      <w:r>
        <w:rPr/>
        <w:t>sales</w:t>
      </w:r>
      <w:r>
        <w:rPr>
          <w:spacing w:val="21"/>
        </w:rPr>
        <w:t> </w:t>
      </w:r>
      <w:r>
        <w:rPr/>
        <w:t>are</w:t>
      </w:r>
      <w:r>
        <w:rPr>
          <w:spacing w:val="20"/>
        </w:rPr>
        <w:t> </w:t>
      </w:r>
      <w:r>
        <w:rPr/>
        <w:t>used</w:t>
      </w:r>
      <w:r>
        <w:rPr>
          <w:spacing w:val="21"/>
        </w:rPr>
        <w:t> </w:t>
      </w:r>
      <w:r>
        <w:rPr>
          <w:spacing w:val="-2"/>
        </w:rPr>
        <w:t>exclusively</w:t>
      </w:r>
    </w:p>
    <w:p>
      <w:pPr>
        <w:pStyle w:val="BodyText"/>
        <w:spacing w:before="4"/>
        <w:rPr>
          <w:sz w:val="20"/>
        </w:rPr>
      </w:pPr>
      <w:r>
        <w:rPr/>
        <mc:AlternateContent>
          <mc:Choice Requires="wps">
            <w:drawing>
              <wp:anchor distT="0" distB="0" distL="0" distR="0" allowOverlap="1" layoutInCell="1" locked="0" behindDoc="1" simplePos="0" relativeHeight="487588864">
                <wp:simplePos x="0" y="0"/>
                <wp:positionH relativeFrom="page">
                  <wp:posOffset>611886</wp:posOffset>
                </wp:positionH>
                <wp:positionV relativeFrom="paragraph">
                  <wp:posOffset>163997</wp:posOffset>
                </wp:positionV>
                <wp:extent cx="4177665" cy="63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4177665" cy="6350"/>
                        </a:xfrm>
                        <a:custGeom>
                          <a:avLst/>
                          <a:gdLst/>
                          <a:ahLst/>
                          <a:cxnLst/>
                          <a:rect l="l" t="t" r="r" b="b"/>
                          <a:pathLst>
                            <a:path w="4177665" h="6350">
                              <a:moveTo>
                                <a:pt x="4177284" y="0"/>
                              </a:moveTo>
                              <a:lnTo>
                                <a:pt x="0" y="0"/>
                              </a:lnTo>
                              <a:lnTo>
                                <a:pt x="0" y="6096"/>
                              </a:lnTo>
                              <a:lnTo>
                                <a:pt x="4177284" y="6096"/>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2.913173pt;width:328.92pt;height:.48004pt;mso-position-horizontal-relative:page;mso-position-vertical-relative:paragraph;z-index:-15727616;mso-wrap-distance-left:0;mso-wrap-distance-right:0" id="docshape6" filled="true" fillcolor="#000000" stroked="false">
                <v:fill type="solid"/>
                <w10:wrap type="topAndBottom"/>
              </v:rect>
            </w:pict>
          </mc:Fallback>
        </mc:AlternateContent>
      </w:r>
    </w:p>
    <w:p>
      <w:pPr>
        <w:spacing w:before="97"/>
        <w:ind w:left="123" w:right="0" w:firstLine="0"/>
        <w:jc w:val="left"/>
        <w:rPr>
          <w:sz w:val="20"/>
        </w:rPr>
      </w:pPr>
      <w:r>
        <w:rPr>
          <w:spacing w:val="-2"/>
          <w:sz w:val="20"/>
        </w:rPr>
        <w:t>2014.</w:t>
      </w:r>
    </w:p>
    <w:p>
      <w:pPr>
        <w:spacing w:before="1"/>
        <w:ind w:left="123" w:right="0" w:firstLine="0"/>
        <w:jc w:val="left"/>
        <w:rPr>
          <w:sz w:val="20"/>
        </w:rPr>
      </w:pPr>
      <w:r>
        <w:rPr>
          <w:sz w:val="20"/>
          <w:vertAlign w:val="superscript"/>
        </w:rPr>
        <w:t>7</w:t>
      </w:r>
      <w:r>
        <w:rPr>
          <w:spacing w:val="40"/>
          <w:sz w:val="20"/>
          <w:vertAlign w:val="baseline"/>
        </w:rPr>
        <w:t> </w:t>
      </w:r>
      <w:r>
        <w:rPr>
          <w:sz w:val="20"/>
          <w:vertAlign w:val="baseline"/>
        </w:rPr>
        <w:t>Yŏnhŭi</w:t>
      </w:r>
      <w:r>
        <w:rPr>
          <w:spacing w:val="24"/>
          <w:sz w:val="20"/>
          <w:vertAlign w:val="baseline"/>
        </w:rPr>
        <w:t> </w:t>
      </w:r>
      <w:r>
        <w:rPr>
          <w:sz w:val="20"/>
          <w:vertAlign w:val="baseline"/>
        </w:rPr>
        <w:t>Chi,</w:t>
      </w:r>
      <w:r>
        <w:rPr>
          <w:spacing w:val="24"/>
          <w:sz w:val="20"/>
          <w:vertAlign w:val="baseline"/>
        </w:rPr>
        <w:t> </w:t>
      </w:r>
      <w:r>
        <w:rPr>
          <w:i/>
          <w:sz w:val="20"/>
          <w:vertAlign w:val="baseline"/>
        </w:rPr>
        <w:t>Kahye</w:t>
      </w:r>
      <w:r>
        <w:rPr>
          <w:i/>
          <w:spacing w:val="23"/>
          <w:sz w:val="20"/>
          <w:vertAlign w:val="baseline"/>
        </w:rPr>
        <w:t> </w:t>
      </w:r>
      <w:r>
        <w:rPr>
          <w:i/>
          <w:sz w:val="20"/>
          <w:vertAlign w:val="baseline"/>
        </w:rPr>
        <w:t>Yi</w:t>
      </w:r>
      <w:r>
        <w:rPr>
          <w:i/>
          <w:spacing w:val="24"/>
          <w:sz w:val="20"/>
          <w:vertAlign w:val="baseline"/>
        </w:rPr>
        <w:t> </w:t>
      </w:r>
      <w:r>
        <w:rPr>
          <w:i/>
          <w:sz w:val="20"/>
          <w:vertAlign w:val="baseline"/>
        </w:rPr>
        <w:t>Pangja</w:t>
      </w:r>
      <w:r>
        <w:rPr>
          <w:i/>
          <w:spacing w:val="23"/>
          <w:sz w:val="20"/>
          <w:vertAlign w:val="baseline"/>
        </w:rPr>
        <w:t> </w:t>
      </w:r>
      <w:r>
        <w:rPr>
          <w:i/>
          <w:sz w:val="20"/>
          <w:vertAlign w:val="baseline"/>
        </w:rPr>
        <w:t>ŭi</w:t>
      </w:r>
      <w:r>
        <w:rPr>
          <w:i/>
          <w:spacing w:val="24"/>
          <w:sz w:val="20"/>
          <w:vertAlign w:val="baseline"/>
        </w:rPr>
        <w:t> </w:t>
      </w:r>
      <w:r>
        <w:rPr>
          <w:i/>
          <w:sz w:val="20"/>
          <w:vertAlign w:val="baseline"/>
        </w:rPr>
        <w:t>t'ŭksu</w:t>
      </w:r>
      <w:r>
        <w:rPr>
          <w:i/>
          <w:spacing w:val="25"/>
          <w:sz w:val="20"/>
          <w:vertAlign w:val="baseline"/>
        </w:rPr>
        <w:t> </w:t>
      </w:r>
      <w:r>
        <w:rPr>
          <w:i/>
          <w:sz w:val="20"/>
          <w:vertAlign w:val="baseline"/>
        </w:rPr>
        <w:t>kyoyuk</w:t>
      </w:r>
      <w:r>
        <w:rPr>
          <w:i/>
          <w:spacing w:val="24"/>
          <w:sz w:val="20"/>
          <w:vertAlign w:val="baseline"/>
        </w:rPr>
        <w:t> </w:t>
      </w:r>
      <w:r>
        <w:rPr>
          <w:i/>
          <w:sz w:val="20"/>
          <w:vertAlign w:val="baseline"/>
        </w:rPr>
        <w:t>saŏp</w:t>
      </w:r>
      <w:r>
        <w:rPr>
          <w:i/>
          <w:spacing w:val="25"/>
          <w:sz w:val="20"/>
          <w:vertAlign w:val="baseline"/>
        </w:rPr>
        <w:t> </w:t>
      </w:r>
      <w:r>
        <w:rPr>
          <w:i/>
          <w:sz w:val="20"/>
          <w:vertAlign w:val="baseline"/>
        </w:rPr>
        <w:t>yŏn-gu</w:t>
      </w:r>
      <w:r>
        <w:rPr>
          <w:i/>
          <w:spacing w:val="25"/>
          <w:sz w:val="20"/>
          <w:vertAlign w:val="baseline"/>
        </w:rPr>
        <w:t> </w:t>
      </w:r>
      <w:r>
        <w:rPr>
          <w:sz w:val="20"/>
          <w:vertAlign w:val="baseline"/>
        </w:rPr>
        <w:t>[A Study</w:t>
      </w:r>
      <w:r>
        <w:rPr>
          <w:spacing w:val="23"/>
          <w:sz w:val="20"/>
          <w:vertAlign w:val="baseline"/>
        </w:rPr>
        <w:t> </w:t>
      </w:r>
      <w:r>
        <w:rPr>
          <w:sz w:val="20"/>
          <w:vertAlign w:val="baseline"/>
        </w:rPr>
        <w:t>on</w:t>
      </w:r>
      <w:r>
        <w:rPr>
          <w:spacing w:val="25"/>
          <w:sz w:val="20"/>
          <w:vertAlign w:val="baseline"/>
        </w:rPr>
        <w:t> </w:t>
      </w:r>
      <w:r>
        <w:rPr>
          <w:sz w:val="20"/>
          <w:vertAlign w:val="baseline"/>
        </w:rPr>
        <w:t>the Special</w:t>
      </w:r>
      <w:r>
        <w:rPr>
          <w:spacing w:val="-3"/>
          <w:sz w:val="20"/>
          <w:vertAlign w:val="baseline"/>
        </w:rPr>
        <w:t> </w:t>
      </w:r>
      <w:r>
        <w:rPr>
          <w:sz w:val="20"/>
          <w:vertAlign w:val="baseline"/>
        </w:rPr>
        <w:t>Educational</w:t>
      </w:r>
      <w:r>
        <w:rPr>
          <w:spacing w:val="-6"/>
          <w:sz w:val="20"/>
          <w:vertAlign w:val="baseline"/>
        </w:rPr>
        <w:t> </w:t>
      </w:r>
      <w:r>
        <w:rPr>
          <w:sz w:val="20"/>
          <w:vertAlign w:val="baseline"/>
        </w:rPr>
        <w:t>Work</w:t>
      </w:r>
      <w:r>
        <w:rPr>
          <w:spacing w:val="-1"/>
          <w:sz w:val="20"/>
          <w:vertAlign w:val="baseline"/>
        </w:rPr>
        <w:t> </w:t>
      </w:r>
      <w:r>
        <w:rPr>
          <w:sz w:val="20"/>
          <w:vertAlign w:val="baseline"/>
        </w:rPr>
        <w:t>of</w:t>
      </w:r>
      <w:r>
        <w:rPr>
          <w:spacing w:val="-10"/>
          <w:sz w:val="20"/>
          <w:vertAlign w:val="baseline"/>
        </w:rPr>
        <w:t> </w:t>
      </w:r>
      <w:r>
        <w:rPr>
          <w:sz w:val="20"/>
          <w:vertAlign w:val="baseline"/>
        </w:rPr>
        <w:t>Yi</w:t>
      </w:r>
      <w:r>
        <w:rPr>
          <w:spacing w:val="-1"/>
          <w:sz w:val="20"/>
          <w:vertAlign w:val="baseline"/>
        </w:rPr>
        <w:t> </w:t>
      </w:r>
      <w:r>
        <w:rPr>
          <w:sz w:val="20"/>
          <w:vertAlign w:val="baseline"/>
        </w:rPr>
        <w:t>Pangja],</w:t>
      </w:r>
      <w:r>
        <w:rPr>
          <w:spacing w:val="-1"/>
          <w:sz w:val="20"/>
          <w:vertAlign w:val="baseline"/>
        </w:rPr>
        <w:t> </w:t>
      </w:r>
      <w:r>
        <w:rPr>
          <w:sz w:val="20"/>
          <w:vertAlign w:val="baseline"/>
        </w:rPr>
        <w:t>MA</w:t>
      </w:r>
      <w:r>
        <w:rPr>
          <w:spacing w:val="-14"/>
          <w:sz w:val="20"/>
          <w:vertAlign w:val="baseline"/>
        </w:rPr>
        <w:t> </w:t>
      </w:r>
      <w:r>
        <w:rPr>
          <w:sz w:val="20"/>
          <w:vertAlign w:val="baseline"/>
        </w:rPr>
        <w:t>Thesis</w:t>
      </w:r>
      <w:r>
        <w:rPr>
          <w:spacing w:val="-2"/>
          <w:sz w:val="20"/>
          <w:vertAlign w:val="baseline"/>
        </w:rPr>
        <w:t> </w:t>
      </w:r>
      <w:r>
        <w:rPr>
          <w:sz w:val="20"/>
          <w:vertAlign w:val="baseline"/>
        </w:rPr>
        <w:t>(Dankook</w:t>
      </w:r>
      <w:r>
        <w:rPr>
          <w:spacing w:val="-1"/>
          <w:sz w:val="20"/>
          <w:vertAlign w:val="baseline"/>
        </w:rPr>
        <w:t> </w:t>
      </w:r>
      <w:r>
        <w:rPr>
          <w:sz w:val="20"/>
          <w:vertAlign w:val="baseline"/>
        </w:rPr>
        <w:t>University,</w:t>
      </w:r>
      <w:r>
        <w:rPr>
          <w:spacing w:val="-1"/>
          <w:sz w:val="20"/>
          <w:vertAlign w:val="baseline"/>
        </w:rPr>
        <w:t> </w:t>
      </w:r>
      <w:r>
        <w:rPr>
          <w:sz w:val="20"/>
          <w:vertAlign w:val="baseline"/>
        </w:rPr>
        <w:t>1998).</w:t>
      </w:r>
    </w:p>
    <w:p>
      <w:pPr>
        <w:spacing w:before="0"/>
        <w:ind w:left="123" w:right="0" w:firstLine="0"/>
        <w:jc w:val="left"/>
        <w:rPr>
          <w:sz w:val="20"/>
        </w:rPr>
      </w:pPr>
      <w:r>
        <w:rPr>
          <w:sz w:val="20"/>
          <w:vertAlign w:val="superscript"/>
        </w:rPr>
        <w:t>8</w:t>
      </w:r>
      <w:r>
        <w:rPr>
          <w:spacing w:val="48"/>
          <w:sz w:val="20"/>
          <w:vertAlign w:val="baseline"/>
        </w:rPr>
        <w:t> </w:t>
      </w:r>
      <w:r>
        <w:rPr>
          <w:i/>
          <w:sz w:val="20"/>
          <w:vertAlign w:val="baseline"/>
        </w:rPr>
        <w:t>YP</w:t>
      </w:r>
      <w:r>
        <w:rPr>
          <w:i/>
          <w:spacing w:val="-5"/>
          <w:sz w:val="20"/>
          <w:vertAlign w:val="baseline"/>
        </w:rPr>
        <w:t> </w:t>
      </w:r>
      <w:r>
        <w:rPr>
          <w:i/>
          <w:sz w:val="20"/>
          <w:vertAlign w:val="baseline"/>
        </w:rPr>
        <w:t>2</w:t>
      </w:r>
      <w:r>
        <w:rPr>
          <w:sz w:val="20"/>
          <w:vertAlign w:val="baseline"/>
        </w:rPr>
        <w:t>,</w:t>
      </w:r>
      <w:r>
        <w:rPr>
          <w:spacing w:val="-1"/>
          <w:sz w:val="20"/>
          <w:vertAlign w:val="baseline"/>
        </w:rPr>
        <w:t> </w:t>
      </w:r>
      <w:r>
        <w:rPr>
          <w:sz w:val="20"/>
          <w:vertAlign w:val="baseline"/>
        </w:rPr>
        <w:t>14-</w:t>
      </w:r>
      <w:r>
        <w:rPr>
          <w:spacing w:val="-5"/>
          <w:sz w:val="20"/>
          <w:vertAlign w:val="baseline"/>
        </w:rPr>
        <w:t>15.</w:t>
      </w:r>
    </w:p>
    <w:p>
      <w:pPr>
        <w:spacing w:before="0"/>
        <w:ind w:left="123" w:right="0" w:firstLine="0"/>
        <w:jc w:val="left"/>
        <w:rPr>
          <w:sz w:val="20"/>
        </w:rPr>
      </w:pPr>
      <w:r>
        <w:rPr>
          <w:sz w:val="20"/>
          <w:vertAlign w:val="superscript"/>
        </w:rPr>
        <w:t>9</w:t>
      </w:r>
      <w:r>
        <w:rPr>
          <w:spacing w:val="48"/>
          <w:sz w:val="20"/>
          <w:vertAlign w:val="baseline"/>
        </w:rPr>
        <w:t> </w:t>
      </w:r>
      <w:r>
        <w:rPr>
          <w:i/>
          <w:sz w:val="20"/>
          <w:vertAlign w:val="baseline"/>
        </w:rPr>
        <w:t>Dong-A</w:t>
      </w:r>
      <w:r>
        <w:rPr>
          <w:i/>
          <w:spacing w:val="-6"/>
          <w:sz w:val="20"/>
          <w:vertAlign w:val="baseline"/>
        </w:rPr>
        <w:t> </w:t>
      </w:r>
      <w:r>
        <w:rPr>
          <w:i/>
          <w:sz w:val="20"/>
          <w:vertAlign w:val="baseline"/>
        </w:rPr>
        <w:t>Ilbo</w:t>
      </w:r>
      <w:r>
        <w:rPr>
          <w:sz w:val="20"/>
          <w:vertAlign w:val="baseline"/>
        </w:rPr>
        <w:t>,</w:t>
      </w:r>
      <w:r>
        <w:rPr>
          <w:spacing w:val="-3"/>
          <w:sz w:val="20"/>
          <w:vertAlign w:val="baseline"/>
        </w:rPr>
        <w:t> </w:t>
      </w:r>
      <w:r>
        <w:rPr>
          <w:sz w:val="20"/>
          <w:vertAlign w:val="baseline"/>
        </w:rPr>
        <w:t>March</w:t>
      </w:r>
      <w:r>
        <w:rPr>
          <w:spacing w:val="-2"/>
          <w:sz w:val="20"/>
          <w:vertAlign w:val="baseline"/>
        </w:rPr>
        <w:t> </w:t>
      </w:r>
      <w:r>
        <w:rPr>
          <w:sz w:val="20"/>
          <w:vertAlign w:val="baseline"/>
        </w:rPr>
        <w:t>7,</w:t>
      </w:r>
      <w:r>
        <w:rPr>
          <w:spacing w:val="-1"/>
          <w:sz w:val="20"/>
          <w:vertAlign w:val="baseline"/>
        </w:rPr>
        <w:t> </w:t>
      </w:r>
      <w:r>
        <w:rPr>
          <w:sz w:val="20"/>
          <w:vertAlign w:val="baseline"/>
        </w:rPr>
        <w:t>1968;</w:t>
      </w:r>
      <w:r>
        <w:rPr>
          <w:spacing w:val="-3"/>
          <w:sz w:val="20"/>
          <w:vertAlign w:val="baseline"/>
        </w:rPr>
        <w:t> </w:t>
      </w:r>
      <w:r>
        <w:rPr>
          <w:i/>
          <w:sz w:val="20"/>
          <w:vertAlign w:val="baseline"/>
        </w:rPr>
        <w:t>Kyunghyang</w:t>
      </w:r>
      <w:r>
        <w:rPr>
          <w:i/>
          <w:spacing w:val="-1"/>
          <w:sz w:val="20"/>
          <w:vertAlign w:val="baseline"/>
        </w:rPr>
        <w:t> </w:t>
      </w:r>
      <w:r>
        <w:rPr>
          <w:i/>
          <w:sz w:val="20"/>
          <w:vertAlign w:val="baseline"/>
        </w:rPr>
        <w:t>Shinmun</w:t>
      </w:r>
      <w:r>
        <w:rPr>
          <w:sz w:val="20"/>
          <w:vertAlign w:val="baseline"/>
        </w:rPr>
        <w:t>,</w:t>
      </w:r>
      <w:r>
        <w:rPr>
          <w:spacing w:val="-2"/>
          <w:sz w:val="20"/>
          <w:vertAlign w:val="baseline"/>
        </w:rPr>
        <w:t> </w:t>
      </w:r>
      <w:r>
        <w:rPr>
          <w:sz w:val="20"/>
          <w:vertAlign w:val="baseline"/>
        </w:rPr>
        <w:t>Jan.</w:t>
      </w:r>
      <w:r>
        <w:rPr>
          <w:spacing w:val="-2"/>
          <w:sz w:val="20"/>
          <w:vertAlign w:val="baseline"/>
        </w:rPr>
        <w:t> </w:t>
      </w:r>
      <w:r>
        <w:rPr>
          <w:sz w:val="20"/>
          <w:vertAlign w:val="baseline"/>
        </w:rPr>
        <w:t>23,</w:t>
      </w:r>
      <w:r>
        <w:rPr>
          <w:spacing w:val="-1"/>
          <w:sz w:val="20"/>
          <w:vertAlign w:val="baseline"/>
        </w:rPr>
        <w:t> </w:t>
      </w:r>
      <w:r>
        <w:rPr>
          <w:spacing w:val="-2"/>
          <w:sz w:val="20"/>
          <w:vertAlign w:val="baseline"/>
        </w:rPr>
        <w:t>1971.</w:t>
      </w:r>
    </w:p>
    <w:p>
      <w:pPr>
        <w:spacing w:after="0"/>
        <w:jc w:val="left"/>
        <w:rPr>
          <w:sz w:val="20"/>
        </w:rPr>
        <w:sectPr>
          <w:pgSz w:w="8510" w:h="12760"/>
          <w:pgMar w:header="683" w:footer="705" w:top="1140" w:bottom="900" w:left="840" w:right="800"/>
        </w:sectPr>
      </w:pPr>
    </w:p>
    <w:p>
      <w:pPr>
        <w:pStyle w:val="BodyText"/>
        <w:spacing w:before="99"/>
        <w:ind w:left="481"/>
        <w:jc w:val="both"/>
      </w:pPr>
      <w:r>
        <w:rPr/>
        <w:t>for</w:t>
      </w:r>
      <w:r>
        <w:rPr>
          <w:spacing w:val="-10"/>
        </w:rPr>
        <w:t> </w:t>
      </w:r>
      <w:r>
        <w:rPr/>
        <w:t>the</w:t>
      </w:r>
      <w:r>
        <w:rPr>
          <w:spacing w:val="-5"/>
        </w:rPr>
        <w:t> </w:t>
      </w:r>
      <w:r>
        <w:rPr/>
        <w:t>students’</w:t>
      </w:r>
      <w:r>
        <w:rPr>
          <w:spacing w:val="-16"/>
        </w:rPr>
        <w:t> </w:t>
      </w:r>
      <w:r>
        <w:rPr/>
        <w:t>living</w:t>
      </w:r>
      <w:r>
        <w:rPr>
          <w:spacing w:val="-6"/>
        </w:rPr>
        <w:t> </w:t>
      </w:r>
      <w:r>
        <w:rPr/>
        <w:t>and</w:t>
      </w:r>
      <w:r>
        <w:rPr>
          <w:spacing w:val="-6"/>
        </w:rPr>
        <w:t> </w:t>
      </w:r>
      <w:r>
        <w:rPr/>
        <w:t>the</w:t>
      </w:r>
      <w:r>
        <w:rPr>
          <w:spacing w:val="-6"/>
        </w:rPr>
        <w:t> </w:t>
      </w:r>
      <w:r>
        <w:rPr/>
        <w:t>management</w:t>
      </w:r>
      <w:r>
        <w:rPr>
          <w:spacing w:val="-5"/>
        </w:rPr>
        <w:t> </w:t>
      </w:r>
      <w:r>
        <w:rPr/>
        <w:t>of</w:t>
      </w:r>
      <w:r>
        <w:rPr>
          <w:spacing w:val="-5"/>
        </w:rPr>
        <w:t> </w:t>
      </w:r>
      <w:r>
        <w:rPr/>
        <w:t>the</w:t>
      </w:r>
      <w:r>
        <w:rPr>
          <w:spacing w:val="-6"/>
        </w:rPr>
        <w:t> </w:t>
      </w:r>
      <w:r>
        <w:rPr/>
        <w:t>center</w:t>
      </w:r>
      <w:r>
        <w:rPr>
          <w:spacing w:val="-6"/>
        </w:rPr>
        <w:t> </w:t>
      </w:r>
      <w:r>
        <w:rPr>
          <w:spacing w:val="-2"/>
        </w:rPr>
        <w:t>itself.</w:t>
      </w:r>
      <w:r>
        <w:rPr>
          <w:spacing w:val="-2"/>
          <w:vertAlign w:val="superscript"/>
        </w:rPr>
        <w:t>10</w:t>
      </w:r>
    </w:p>
    <w:p>
      <w:pPr>
        <w:pStyle w:val="BodyText"/>
        <w:spacing w:before="1"/>
      </w:pPr>
    </w:p>
    <w:p>
      <w:pPr>
        <w:pStyle w:val="BodyText"/>
        <w:ind w:left="123" w:right="160" w:hanging="10"/>
        <w:jc w:val="both"/>
      </w:pPr>
      <w:r>
        <w:rPr/>
        <w:t>A further pioneering element of the programme was Yi Pangja’s facilitation of public performance opportunities in dance and music for some</w:t>
      </w:r>
      <w:r>
        <w:rPr>
          <w:spacing w:val="-3"/>
        </w:rPr>
        <w:t> </w:t>
      </w:r>
      <w:r>
        <w:rPr/>
        <w:t>of</w:t>
      </w:r>
      <w:r>
        <w:rPr>
          <w:spacing w:val="-2"/>
        </w:rPr>
        <w:t> </w:t>
      </w:r>
      <w:r>
        <w:rPr/>
        <w:t>its</w:t>
      </w:r>
      <w:r>
        <w:rPr>
          <w:spacing w:val="-2"/>
        </w:rPr>
        <w:t> </w:t>
      </w:r>
      <w:r>
        <w:rPr/>
        <w:t>students,</w:t>
      </w:r>
      <w:r>
        <w:rPr>
          <w:spacing w:val="-2"/>
        </w:rPr>
        <w:t> </w:t>
      </w:r>
      <w:r>
        <w:rPr/>
        <w:t>both</w:t>
      </w:r>
      <w:r>
        <w:rPr>
          <w:spacing w:val="-3"/>
        </w:rPr>
        <w:t> </w:t>
      </w:r>
      <w:r>
        <w:rPr/>
        <w:t>in</w:t>
      </w:r>
      <w:r>
        <w:rPr>
          <w:spacing w:val="-2"/>
        </w:rPr>
        <w:t> </w:t>
      </w:r>
      <w:r>
        <w:rPr/>
        <w:t>Seoul</w:t>
      </w:r>
      <w:r>
        <w:rPr>
          <w:spacing w:val="-3"/>
        </w:rPr>
        <w:t> </w:t>
      </w:r>
      <w:r>
        <w:rPr/>
        <w:t>and,</w:t>
      </w:r>
      <w:r>
        <w:rPr>
          <w:spacing w:val="-4"/>
        </w:rPr>
        <w:t> </w:t>
      </w:r>
      <w:r>
        <w:rPr/>
        <w:t>under</w:t>
      </w:r>
      <w:r>
        <w:rPr>
          <w:spacing w:val="-2"/>
        </w:rPr>
        <w:t> </w:t>
      </w:r>
      <w:r>
        <w:rPr/>
        <w:t>the</w:t>
      </w:r>
      <w:r>
        <w:rPr>
          <w:spacing w:val="-2"/>
        </w:rPr>
        <w:t> </w:t>
      </w:r>
      <w:r>
        <w:rPr/>
        <w:t>aegis</w:t>
      </w:r>
      <w:r>
        <w:rPr>
          <w:spacing w:val="-3"/>
        </w:rPr>
        <w:t> </w:t>
      </w:r>
      <w:r>
        <w:rPr/>
        <w:t>of</w:t>
      </w:r>
      <w:r>
        <w:rPr>
          <w:spacing w:val="-2"/>
        </w:rPr>
        <w:t> </w:t>
      </w:r>
      <w:r>
        <w:rPr/>
        <w:t>the</w:t>
      </w:r>
      <w:r>
        <w:rPr>
          <w:spacing w:val="-2"/>
        </w:rPr>
        <w:t> </w:t>
      </w:r>
      <w:r>
        <w:rPr/>
        <w:t>Korea-Japan Cultural Exchange Association for Children with Disabilities, in a range</w:t>
      </w:r>
      <w:r>
        <w:rPr>
          <w:spacing w:val="40"/>
        </w:rPr>
        <w:t> </w:t>
      </w:r>
      <w:r>
        <w:rPr/>
        <w:t>of locations across Japan.</w:t>
      </w:r>
      <w:r>
        <w:rPr>
          <w:vertAlign w:val="superscript"/>
        </w:rPr>
        <w:t>11</w:t>
      </w:r>
      <w:r>
        <w:rPr>
          <w:spacing w:val="40"/>
          <w:vertAlign w:val="baseline"/>
        </w:rPr>
        <w:t> </w:t>
      </w:r>
      <w:r>
        <w:rPr>
          <w:vertAlign w:val="baseline"/>
        </w:rPr>
        <w:t>This reflected Yi Pangja’s conviction that the students of her foundations should be empowered to maximise their</w:t>
      </w:r>
      <w:r>
        <w:rPr>
          <w:spacing w:val="40"/>
          <w:vertAlign w:val="baseline"/>
        </w:rPr>
        <w:t> </w:t>
      </w:r>
      <w:r>
        <w:rPr>
          <w:vertAlign w:val="baseline"/>
        </w:rPr>
        <w:t>talents in order to participate in society, whilst also reflecting the increasingly recognised therapeutic benefits of the creative arts. In this sense, it prefigured the setting up of the Korea Orff Schulwerk</w:t>
      </w:r>
      <w:r>
        <w:rPr>
          <w:spacing w:val="40"/>
          <w:vertAlign w:val="baseline"/>
        </w:rPr>
        <w:t> </w:t>
      </w:r>
      <w:r>
        <w:rPr>
          <w:vertAlign w:val="baseline"/>
        </w:rPr>
        <w:t>Association in 2004.</w:t>
      </w:r>
      <w:r>
        <w:rPr>
          <w:vertAlign w:val="superscript"/>
        </w:rPr>
        <w:t>12</w:t>
      </w:r>
    </w:p>
    <w:p>
      <w:pPr>
        <w:pStyle w:val="BodyText"/>
        <w:ind w:left="123" w:right="162" w:firstLine="720"/>
        <w:jc w:val="both"/>
      </w:pPr>
      <w:r>
        <w:rPr/>
        <w:t>Yi Pangja’s second achievement, whilst demonstrating a similar emphasis on occupation socialisation, focused on the promotion of the welfare of children with mental health issues. Through Chahaenghoe (Benevolent Deeds Association) which she launched in 1966, this work developed from a very small rehabilitation centre into the partly state- funded Chahye School. Located in Gwonseon-gu, Suwon, it had classrooms, a swimming pool and dormitory, and six qualified special education teachers. The school’s entrance ceremony in 1971 was reported by the correspondent of </w:t>
      </w:r>
      <w:r>
        <w:rPr>
          <w:i/>
        </w:rPr>
        <w:t>Kyunghyang Shinmun</w:t>
      </w:r>
      <w:r>
        <w:rPr/>
        <w:t>:</w:t>
      </w:r>
    </w:p>
    <w:p>
      <w:pPr>
        <w:pStyle w:val="BodyText"/>
      </w:pPr>
    </w:p>
    <w:p>
      <w:pPr>
        <w:pStyle w:val="BodyText"/>
        <w:ind w:left="481" w:right="522"/>
        <w:jc w:val="both"/>
      </w:pPr>
      <w:r>
        <w:rPr/>
        <w:t>In total, 28 mentally disabled children have enrolled. The Orchid Class (beginner class) consists of 12 children who were not attending elementary school, the Chrysanthemum Class (intermediate class) consists of eight pupils who gave up during elementary school, and the Rose Class (advanced class) consists</w:t>
      </w:r>
      <w:r>
        <w:rPr>
          <w:spacing w:val="40"/>
        </w:rPr>
        <w:t> </w:t>
      </w:r>
      <w:r>
        <w:rPr/>
        <w:t>of eight students who graduated from elementary school but did not enter middle school. The youngest pupil is 7 years old and the eldest student is 18. The range of IQ is between 70 and 90. Their classrooms are equipped with audio-visual textbooks in various colours, and a basketball stand is placed on one side of the classrooms, to sharpen a sense of direction.</w:t>
      </w:r>
      <w:r>
        <w:rPr>
          <w:vertAlign w:val="superscript"/>
        </w:rPr>
        <w:t>13</w:t>
      </w:r>
    </w:p>
    <w:p>
      <w:pPr>
        <w:pStyle w:val="BodyText"/>
        <w:spacing w:before="4"/>
        <w:rPr>
          <w:sz w:val="24"/>
        </w:rPr>
      </w:pPr>
      <w:r>
        <w:rPr/>
        <mc:AlternateContent>
          <mc:Choice Requires="wps">
            <w:drawing>
              <wp:anchor distT="0" distB="0" distL="0" distR="0" allowOverlap="1" layoutInCell="1" locked="0" behindDoc="1" simplePos="0" relativeHeight="487589376">
                <wp:simplePos x="0" y="0"/>
                <wp:positionH relativeFrom="page">
                  <wp:posOffset>611886</wp:posOffset>
                </wp:positionH>
                <wp:positionV relativeFrom="paragraph">
                  <wp:posOffset>193307</wp:posOffset>
                </wp:positionV>
                <wp:extent cx="1829435" cy="63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5.221054pt;width:144.04pt;height:.48001pt;mso-position-horizontal-relative:page;mso-position-vertical-relative:paragraph;z-index:-15727104;mso-wrap-distance-left:0;mso-wrap-distance-right:0" id="docshape7" filled="true" fillcolor="#000000" stroked="false">
                <v:fill type="solid"/>
                <w10:wrap type="topAndBottom"/>
              </v:rect>
            </w:pict>
          </mc:Fallback>
        </mc:AlternateContent>
      </w:r>
    </w:p>
    <w:p>
      <w:pPr>
        <w:spacing w:before="99"/>
        <w:ind w:left="123" w:right="0" w:firstLine="0"/>
        <w:jc w:val="left"/>
        <w:rPr>
          <w:sz w:val="20"/>
        </w:rPr>
      </w:pPr>
      <w:r>
        <w:rPr>
          <w:sz w:val="20"/>
          <w:vertAlign w:val="superscript"/>
        </w:rPr>
        <w:t>10</w:t>
      </w:r>
      <w:r>
        <w:rPr>
          <w:spacing w:val="40"/>
          <w:sz w:val="20"/>
          <w:vertAlign w:val="baseline"/>
        </w:rPr>
        <w:t> </w:t>
      </w:r>
      <w:r>
        <w:rPr>
          <w:sz w:val="20"/>
          <w:vertAlign w:val="baseline"/>
        </w:rPr>
        <w:t>Kil-yong Son, “Princess Yi Devotes Life to Aiding Unfortunates,” </w:t>
      </w:r>
      <w:r>
        <w:rPr>
          <w:i/>
          <w:sz w:val="20"/>
          <w:vertAlign w:val="baseline"/>
        </w:rPr>
        <w:t>The Korea</w:t>
      </w:r>
      <w:r>
        <w:rPr>
          <w:i/>
          <w:sz w:val="20"/>
          <w:vertAlign w:val="baseline"/>
        </w:rPr>
        <w:t> Times</w:t>
      </w:r>
      <w:r>
        <w:rPr>
          <w:sz w:val="20"/>
          <w:vertAlign w:val="baseline"/>
        </w:rPr>
        <w:t>, April 15, 1973, 4.</w:t>
      </w:r>
    </w:p>
    <w:p>
      <w:pPr>
        <w:spacing w:line="230" w:lineRule="exact" w:before="0"/>
        <w:ind w:left="123" w:right="0" w:firstLine="0"/>
        <w:jc w:val="left"/>
        <w:rPr>
          <w:sz w:val="20"/>
        </w:rPr>
      </w:pPr>
      <w:r>
        <w:rPr>
          <w:sz w:val="20"/>
          <w:vertAlign w:val="superscript"/>
        </w:rPr>
        <w:t>11</w:t>
      </w:r>
      <w:r>
        <w:rPr>
          <w:i/>
          <w:sz w:val="20"/>
          <w:vertAlign w:val="baseline"/>
        </w:rPr>
        <w:t>Maeil</w:t>
      </w:r>
      <w:r>
        <w:rPr>
          <w:i/>
          <w:spacing w:val="-4"/>
          <w:sz w:val="20"/>
          <w:vertAlign w:val="baseline"/>
        </w:rPr>
        <w:t> </w:t>
      </w:r>
      <w:r>
        <w:rPr>
          <w:i/>
          <w:sz w:val="20"/>
          <w:vertAlign w:val="baseline"/>
        </w:rPr>
        <w:t>kyŏngje</w:t>
      </w:r>
      <w:r>
        <w:rPr>
          <w:sz w:val="20"/>
          <w:vertAlign w:val="baseline"/>
        </w:rPr>
        <w:t>,</w:t>
      </w:r>
      <w:r>
        <w:rPr>
          <w:spacing w:val="-4"/>
          <w:sz w:val="20"/>
          <w:vertAlign w:val="baseline"/>
        </w:rPr>
        <w:t> </w:t>
      </w:r>
      <w:r>
        <w:rPr>
          <w:sz w:val="20"/>
          <w:vertAlign w:val="baseline"/>
        </w:rPr>
        <w:t>May</w:t>
      </w:r>
      <w:r>
        <w:rPr>
          <w:spacing w:val="-4"/>
          <w:sz w:val="20"/>
          <w:vertAlign w:val="baseline"/>
        </w:rPr>
        <w:t> </w:t>
      </w:r>
      <w:r>
        <w:rPr>
          <w:sz w:val="20"/>
          <w:vertAlign w:val="baseline"/>
        </w:rPr>
        <w:t>9,</w:t>
      </w:r>
      <w:r>
        <w:rPr>
          <w:spacing w:val="-4"/>
          <w:sz w:val="20"/>
          <w:vertAlign w:val="baseline"/>
        </w:rPr>
        <w:t> </w:t>
      </w:r>
      <w:r>
        <w:rPr>
          <w:sz w:val="20"/>
          <w:vertAlign w:val="baseline"/>
        </w:rPr>
        <w:t>1974;</w:t>
      </w:r>
      <w:r>
        <w:rPr>
          <w:spacing w:val="-5"/>
          <w:sz w:val="20"/>
          <w:vertAlign w:val="baseline"/>
        </w:rPr>
        <w:t> </w:t>
      </w:r>
      <w:r>
        <w:rPr>
          <w:i/>
          <w:sz w:val="20"/>
          <w:vertAlign w:val="baseline"/>
        </w:rPr>
        <w:t>The</w:t>
      </w:r>
      <w:r>
        <w:rPr>
          <w:i/>
          <w:spacing w:val="-3"/>
          <w:sz w:val="20"/>
          <w:vertAlign w:val="baseline"/>
        </w:rPr>
        <w:t> </w:t>
      </w:r>
      <w:r>
        <w:rPr>
          <w:i/>
          <w:sz w:val="20"/>
          <w:vertAlign w:val="baseline"/>
        </w:rPr>
        <w:t>Korea</w:t>
      </w:r>
      <w:r>
        <w:rPr>
          <w:i/>
          <w:spacing w:val="-7"/>
          <w:sz w:val="20"/>
          <w:vertAlign w:val="baseline"/>
        </w:rPr>
        <w:t> </w:t>
      </w:r>
      <w:r>
        <w:rPr>
          <w:i/>
          <w:sz w:val="20"/>
          <w:vertAlign w:val="baseline"/>
        </w:rPr>
        <w:t>Times</w:t>
      </w:r>
      <w:r>
        <w:rPr>
          <w:sz w:val="20"/>
          <w:vertAlign w:val="baseline"/>
        </w:rPr>
        <w:t>,</w:t>
      </w:r>
      <w:r>
        <w:rPr>
          <w:spacing w:val="-3"/>
          <w:sz w:val="20"/>
          <w:vertAlign w:val="baseline"/>
        </w:rPr>
        <w:t> </w:t>
      </w:r>
      <w:r>
        <w:rPr>
          <w:sz w:val="20"/>
          <w:vertAlign w:val="baseline"/>
        </w:rPr>
        <w:t>Dec.</w:t>
      </w:r>
      <w:r>
        <w:rPr>
          <w:spacing w:val="-4"/>
          <w:sz w:val="20"/>
          <w:vertAlign w:val="baseline"/>
        </w:rPr>
        <w:t> </w:t>
      </w:r>
      <w:r>
        <w:rPr>
          <w:sz w:val="20"/>
          <w:vertAlign w:val="baseline"/>
        </w:rPr>
        <w:t>3,</w:t>
      </w:r>
      <w:r>
        <w:rPr>
          <w:spacing w:val="-4"/>
          <w:sz w:val="20"/>
          <w:vertAlign w:val="baseline"/>
        </w:rPr>
        <w:t> </w:t>
      </w:r>
      <w:r>
        <w:rPr>
          <w:sz w:val="20"/>
          <w:vertAlign w:val="baseline"/>
        </w:rPr>
        <w:t>1976,</w:t>
      </w:r>
      <w:r>
        <w:rPr>
          <w:spacing w:val="-3"/>
          <w:sz w:val="20"/>
          <w:vertAlign w:val="baseline"/>
        </w:rPr>
        <w:t> </w:t>
      </w:r>
      <w:r>
        <w:rPr>
          <w:spacing w:val="-5"/>
          <w:sz w:val="20"/>
          <w:vertAlign w:val="baseline"/>
        </w:rPr>
        <w:t>8.</w:t>
      </w:r>
    </w:p>
    <w:p>
      <w:pPr>
        <w:spacing w:before="0"/>
        <w:ind w:left="123" w:right="0" w:firstLine="0"/>
        <w:jc w:val="left"/>
        <w:rPr>
          <w:sz w:val="20"/>
        </w:rPr>
      </w:pPr>
      <w:r>
        <w:rPr>
          <w:sz w:val="20"/>
          <w:vertAlign w:val="superscript"/>
        </w:rPr>
        <w:t>12</w:t>
      </w:r>
      <w:r>
        <w:rPr>
          <w:sz w:val="20"/>
          <w:vertAlign w:val="baseline"/>
        </w:rPr>
        <w:t>See</w:t>
      </w:r>
      <w:r>
        <w:rPr>
          <w:spacing w:val="-6"/>
          <w:sz w:val="20"/>
          <w:vertAlign w:val="baseline"/>
        </w:rPr>
        <w:t> </w:t>
      </w:r>
      <w:r>
        <w:rPr>
          <w:sz w:val="20"/>
          <w:vertAlign w:val="baseline"/>
        </w:rPr>
        <w:t>“About</w:t>
      </w:r>
      <w:r>
        <w:rPr>
          <w:spacing w:val="-5"/>
          <w:sz w:val="20"/>
          <w:vertAlign w:val="baseline"/>
        </w:rPr>
        <w:t> </w:t>
      </w:r>
      <w:r>
        <w:rPr>
          <w:sz w:val="20"/>
          <w:vertAlign w:val="baseline"/>
        </w:rPr>
        <w:t>Us,”</w:t>
      </w:r>
      <w:r>
        <w:rPr>
          <w:spacing w:val="-4"/>
          <w:sz w:val="20"/>
          <w:vertAlign w:val="baseline"/>
        </w:rPr>
        <w:t> </w:t>
      </w:r>
      <w:r>
        <w:rPr>
          <w:i/>
          <w:sz w:val="20"/>
          <w:vertAlign w:val="baseline"/>
        </w:rPr>
        <w:t>Korea</w:t>
      </w:r>
      <w:r>
        <w:rPr>
          <w:i/>
          <w:spacing w:val="-5"/>
          <w:sz w:val="20"/>
          <w:vertAlign w:val="baseline"/>
        </w:rPr>
        <w:t> </w:t>
      </w:r>
      <w:r>
        <w:rPr>
          <w:i/>
          <w:sz w:val="20"/>
          <w:vertAlign w:val="baseline"/>
        </w:rPr>
        <w:t>Orff</w:t>
      </w:r>
      <w:r>
        <w:rPr>
          <w:i/>
          <w:spacing w:val="-6"/>
          <w:sz w:val="20"/>
          <w:vertAlign w:val="baseline"/>
        </w:rPr>
        <w:t> </w:t>
      </w:r>
      <w:r>
        <w:rPr>
          <w:i/>
          <w:sz w:val="20"/>
          <w:vertAlign w:val="baseline"/>
        </w:rPr>
        <w:t>Schulwerk</w:t>
      </w:r>
      <w:r>
        <w:rPr>
          <w:i/>
          <w:spacing w:val="-9"/>
          <w:sz w:val="20"/>
          <w:vertAlign w:val="baseline"/>
        </w:rPr>
        <w:t> </w:t>
      </w:r>
      <w:r>
        <w:rPr>
          <w:i/>
          <w:sz w:val="20"/>
          <w:vertAlign w:val="baseline"/>
        </w:rPr>
        <w:t>Association</w:t>
      </w:r>
      <w:r>
        <w:rPr>
          <w:sz w:val="20"/>
          <w:vertAlign w:val="baseline"/>
        </w:rPr>
        <w:t>,</w:t>
      </w:r>
      <w:r>
        <w:rPr>
          <w:spacing w:val="-5"/>
          <w:sz w:val="20"/>
          <w:vertAlign w:val="baseline"/>
        </w:rPr>
        <w:t> </w:t>
      </w:r>
      <w:r>
        <w:rPr>
          <w:sz w:val="20"/>
          <w:vertAlign w:val="baseline"/>
        </w:rPr>
        <w:t>accessed</w:t>
      </w:r>
      <w:r>
        <w:rPr>
          <w:spacing w:val="-13"/>
          <w:sz w:val="20"/>
          <w:vertAlign w:val="baseline"/>
        </w:rPr>
        <w:t> </w:t>
      </w:r>
      <w:r>
        <w:rPr>
          <w:sz w:val="20"/>
          <w:vertAlign w:val="baseline"/>
        </w:rPr>
        <w:t>April</w:t>
      </w:r>
      <w:r>
        <w:rPr>
          <w:spacing w:val="-4"/>
          <w:sz w:val="20"/>
          <w:vertAlign w:val="baseline"/>
        </w:rPr>
        <w:t> </w:t>
      </w:r>
      <w:r>
        <w:rPr>
          <w:sz w:val="20"/>
          <w:vertAlign w:val="baseline"/>
        </w:rPr>
        <w:t>4,</w:t>
      </w:r>
      <w:r>
        <w:rPr>
          <w:spacing w:val="-5"/>
          <w:sz w:val="20"/>
          <w:vertAlign w:val="baseline"/>
        </w:rPr>
        <w:t> </w:t>
      </w:r>
      <w:r>
        <w:rPr>
          <w:sz w:val="20"/>
          <w:vertAlign w:val="baseline"/>
        </w:rPr>
        <w:t>2021, </w:t>
      </w:r>
      <w:hyperlink r:id="rId8">
        <w:r>
          <w:rPr>
            <w:spacing w:val="-2"/>
            <w:sz w:val="20"/>
            <w:vertAlign w:val="baseline"/>
          </w:rPr>
          <w:t>http://eng.korff.or.kr.</w:t>
        </w:r>
      </w:hyperlink>
    </w:p>
    <w:p>
      <w:pPr>
        <w:spacing w:before="0"/>
        <w:ind w:left="123" w:right="179" w:firstLine="0"/>
        <w:jc w:val="left"/>
        <w:rPr>
          <w:sz w:val="20"/>
        </w:rPr>
      </w:pPr>
      <w:r>
        <w:rPr>
          <w:sz w:val="20"/>
          <w:vertAlign w:val="superscript"/>
        </w:rPr>
        <w:t>13</w:t>
      </w:r>
      <w:r>
        <w:rPr>
          <w:i/>
          <w:sz w:val="20"/>
          <w:vertAlign w:val="baseline"/>
        </w:rPr>
        <w:t>Kyunghyang Shinmun</w:t>
      </w:r>
      <w:r>
        <w:rPr>
          <w:sz w:val="20"/>
          <w:vertAlign w:val="baseline"/>
        </w:rPr>
        <w:t>, March 4, 1971 (author’s translation). For the setting up</w:t>
      </w:r>
      <w:r>
        <w:rPr>
          <w:spacing w:val="40"/>
          <w:sz w:val="20"/>
          <w:vertAlign w:val="baseline"/>
        </w:rPr>
        <w:t> </w:t>
      </w:r>
      <w:r>
        <w:rPr>
          <w:sz w:val="20"/>
          <w:vertAlign w:val="baseline"/>
        </w:rPr>
        <w:t>of</w:t>
      </w:r>
      <w:r>
        <w:rPr>
          <w:spacing w:val="22"/>
          <w:sz w:val="20"/>
          <w:vertAlign w:val="baseline"/>
        </w:rPr>
        <w:t> </w:t>
      </w:r>
      <w:r>
        <w:rPr>
          <w:sz w:val="20"/>
          <w:vertAlign w:val="baseline"/>
        </w:rPr>
        <w:t>Chahaenghoe,</w:t>
      </w:r>
      <w:r>
        <w:rPr>
          <w:spacing w:val="21"/>
          <w:sz w:val="20"/>
          <w:vertAlign w:val="baseline"/>
        </w:rPr>
        <w:t> </w:t>
      </w:r>
      <w:r>
        <w:rPr>
          <w:sz w:val="20"/>
          <w:vertAlign w:val="baseline"/>
        </w:rPr>
        <w:t>see</w:t>
      </w:r>
      <w:r>
        <w:rPr>
          <w:spacing w:val="19"/>
          <w:sz w:val="20"/>
          <w:vertAlign w:val="baseline"/>
        </w:rPr>
        <w:t> </w:t>
      </w:r>
      <w:r>
        <w:rPr>
          <w:i/>
          <w:sz w:val="20"/>
          <w:vertAlign w:val="baseline"/>
        </w:rPr>
        <w:t>YP</w:t>
      </w:r>
      <w:r>
        <w:rPr>
          <w:i/>
          <w:spacing w:val="17"/>
          <w:sz w:val="20"/>
          <w:vertAlign w:val="baseline"/>
        </w:rPr>
        <w:t> </w:t>
      </w:r>
      <w:r>
        <w:rPr>
          <w:i/>
          <w:sz w:val="20"/>
          <w:vertAlign w:val="baseline"/>
        </w:rPr>
        <w:t>4</w:t>
      </w:r>
      <w:r>
        <w:rPr>
          <w:sz w:val="20"/>
          <w:vertAlign w:val="baseline"/>
        </w:rPr>
        <w:t>,</w:t>
      </w:r>
      <w:r>
        <w:rPr>
          <w:spacing w:val="20"/>
          <w:sz w:val="20"/>
          <w:vertAlign w:val="baseline"/>
        </w:rPr>
        <w:t> </w:t>
      </w:r>
      <w:r>
        <w:rPr>
          <w:sz w:val="20"/>
          <w:vertAlign w:val="baseline"/>
        </w:rPr>
        <w:t>281;</w:t>
      </w:r>
      <w:r>
        <w:rPr>
          <w:spacing w:val="21"/>
          <w:sz w:val="20"/>
          <w:vertAlign w:val="baseline"/>
        </w:rPr>
        <w:t> </w:t>
      </w:r>
      <w:r>
        <w:rPr>
          <w:sz w:val="20"/>
          <w:vertAlign w:val="baseline"/>
        </w:rPr>
        <w:t>Chŏngbok</w:t>
      </w:r>
      <w:r>
        <w:rPr>
          <w:spacing w:val="21"/>
          <w:sz w:val="20"/>
          <w:vertAlign w:val="baseline"/>
        </w:rPr>
        <w:t> </w:t>
      </w:r>
      <w:r>
        <w:rPr>
          <w:sz w:val="20"/>
          <w:vertAlign w:val="baseline"/>
        </w:rPr>
        <w:t>Ŏm,</w:t>
      </w:r>
      <w:r>
        <w:rPr>
          <w:spacing w:val="22"/>
          <w:sz w:val="20"/>
          <w:vertAlign w:val="baseline"/>
        </w:rPr>
        <w:t> </w:t>
      </w:r>
      <w:r>
        <w:rPr>
          <w:sz w:val="20"/>
          <w:vertAlign w:val="baseline"/>
        </w:rPr>
        <w:t>“30</w:t>
      </w:r>
      <w:r>
        <w:rPr>
          <w:spacing w:val="21"/>
          <w:sz w:val="20"/>
          <w:vertAlign w:val="baseline"/>
        </w:rPr>
        <w:t> </w:t>
      </w:r>
      <w:r>
        <w:rPr>
          <w:sz w:val="20"/>
          <w:vertAlign w:val="baseline"/>
        </w:rPr>
        <w:t>years</w:t>
      </w:r>
      <w:r>
        <w:rPr>
          <w:spacing w:val="21"/>
          <w:sz w:val="20"/>
          <w:vertAlign w:val="baseline"/>
        </w:rPr>
        <w:t> </w:t>
      </w:r>
      <w:r>
        <w:rPr>
          <w:sz w:val="20"/>
          <w:vertAlign w:val="baseline"/>
        </w:rPr>
        <w:t>with</w:t>
      </w:r>
      <w:r>
        <w:rPr>
          <w:spacing w:val="20"/>
          <w:sz w:val="20"/>
          <w:vertAlign w:val="baseline"/>
        </w:rPr>
        <w:t> </w:t>
      </w:r>
      <w:r>
        <w:rPr>
          <w:spacing w:val="-2"/>
          <w:sz w:val="20"/>
          <w:vertAlign w:val="baseline"/>
        </w:rPr>
        <w:t>Chahaenghoe,”</w:t>
      </w:r>
    </w:p>
    <w:p>
      <w:pPr>
        <w:spacing w:after="0"/>
        <w:jc w:val="left"/>
        <w:rPr>
          <w:sz w:val="20"/>
        </w:rPr>
        <w:sectPr>
          <w:pgSz w:w="8510" w:h="12760"/>
          <w:pgMar w:header="683" w:footer="705" w:top="1140" w:bottom="900" w:left="840" w:right="800"/>
        </w:sectPr>
      </w:pPr>
    </w:p>
    <w:p>
      <w:pPr>
        <w:pStyle w:val="BodyText"/>
        <w:spacing w:before="99"/>
        <w:ind w:left="123" w:right="162"/>
        <w:jc w:val="both"/>
      </w:pPr>
      <w:r>
        <w:rPr/>
        <w:t>By 1980 there were 132 pupils at the school, the majority of whom</w:t>
      </w:r>
      <w:r>
        <w:rPr>
          <w:spacing w:val="40"/>
        </w:rPr>
        <w:t> </w:t>
      </w:r>
      <w:r>
        <w:rPr/>
        <w:t>resided in the dormitory. Chahaenghoe also attempted to influence attitudes to ensure the wider protection of children with mental issues: Yi Pangja played a key role in this ‘social enlightenment’ through her participation in and patronage of lectures in Korea. The association also funded research and teacher training, and encouraged parents, designers and performers to visit the school and engage with the pupils and their creative work. This vision was developed by the outstanding educator</w:t>
      </w:r>
      <w:r>
        <w:rPr>
          <w:spacing w:val="40"/>
        </w:rPr>
        <w:t> </w:t>
      </w:r>
      <w:r>
        <w:rPr/>
        <w:t>Kim Tonggŭk (1926-2014) as principal from 1979 onwards. He had previously</w:t>
      </w:r>
      <w:r>
        <w:rPr>
          <w:spacing w:val="-1"/>
        </w:rPr>
        <w:t> </w:t>
      </w:r>
      <w:r>
        <w:rPr/>
        <w:t>established</w:t>
      </w:r>
      <w:r>
        <w:rPr>
          <w:spacing w:val="-2"/>
        </w:rPr>
        <w:t> </w:t>
      </w:r>
      <w:r>
        <w:rPr/>
        <w:t>Daegu</w:t>
      </w:r>
      <w:r>
        <w:rPr>
          <w:spacing w:val="-2"/>
        </w:rPr>
        <w:t> </w:t>
      </w:r>
      <w:r>
        <w:rPr/>
        <w:t>Namyang</w:t>
      </w:r>
      <w:r>
        <w:rPr>
          <w:spacing w:val="-2"/>
        </w:rPr>
        <w:t> </w:t>
      </w:r>
      <w:r>
        <w:rPr/>
        <w:t>School,</w:t>
      </w:r>
      <w:r>
        <w:rPr>
          <w:spacing w:val="-2"/>
        </w:rPr>
        <w:t> </w:t>
      </w:r>
      <w:r>
        <w:rPr/>
        <w:t>the</w:t>
      </w:r>
      <w:r>
        <w:rPr>
          <w:spacing w:val="-3"/>
        </w:rPr>
        <w:t> </w:t>
      </w:r>
      <w:r>
        <w:rPr/>
        <w:t>first</w:t>
      </w:r>
      <w:r>
        <w:rPr>
          <w:spacing w:val="-2"/>
        </w:rPr>
        <w:t> </w:t>
      </w:r>
      <w:r>
        <w:rPr/>
        <w:t>special</w:t>
      </w:r>
      <w:r>
        <w:rPr>
          <w:spacing w:val="-2"/>
        </w:rPr>
        <w:t> </w:t>
      </w:r>
      <w:r>
        <w:rPr/>
        <w:t>school</w:t>
      </w:r>
      <w:r>
        <w:rPr>
          <w:spacing w:val="-2"/>
        </w:rPr>
        <w:t> </w:t>
      </w:r>
      <w:r>
        <w:rPr/>
        <w:t>for mentally disabled children in Korea, and would go on to develop a comprehensive special needs curriculum for use across the country. Following Yi Pangja’s 1989 death, Dr. Oh Sŏnhwan, the chair of Chahaenghoe, would be instrumental in fulfilling her desire to establish a full-scale vocational rehabilitation centre (Subongjaehwarwŏn) for its graduates, which opened in 1991.</w:t>
      </w:r>
      <w:r>
        <w:rPr>
          <w:vertAlign w:val="superscript"/>
        </w:rPr>
        <w:t>14</w:t>
      </w:r>
    </w:p>
    <w:p>
      <w:pPr>
        <w:pStyle w:val="BodyText"/>
        <w:spacing w:before="1"/>
        <w:ind w:left="123" w:right="161" w:firstLine="720"/>
        <w:jc w:val="both"/>
      </w:pPr>
      <w:r>
        <w:rPr/>
        <w:t>It is not only this focus on special educational needs which is a distinctive achievement, but also Yi Pangja’s wider contribution to the development of volunteerism in modern Korea, particularly amongst female social welfare activists. In 1968 she articulated that “Only a handful of people participate in charity work and I should like to work to arouse interest in people to give more in helping others.”</w:t>
      </w:r>
      <w:r>
        <w:rPr>
          <w:vertAlign w:val="superscript"/>
        </w:rPr>
        <w:t>15</w:t>
      </w:r>
      <w:r>
        <w:rPr>
          <w:vertAlign w:val="baseline"/>
        </w:rPr>
        <w:t> This was</w:t>
      </w:r>
      <w:r>
        <w:rPr>
          <w:spacing w:val="80"/>
          <w:vertAlign w:val="baseline"/>
        </w:rPr>
        <w:t> </w:t>
      </w:r>
      <w:r>
        <w:rPr>
          <w:vertAlign w:val="baseline"/>
        </w:rPr>
        <w:t>partly born out of a longstanding belief that volunteering is necessary for the cohesion of society. Reflecting on the new democracy of post-war Japan, she and Yi Ŭn</w:t>
      </w:r>
    </w:p>
    <w:p>
      <w:pPr>
        <w:pStyle w:val="BodyText"/>
      </w:pPr>
    </w:p>
    <w:p>
      <w:pPr>
        <w:pStyle w:val="BodyText"/>
        <w:ind w:left="481" w:right="523"/>
        <w:jc w:val="both"/>
      </w:pPr>
      <w:r>
        <w:rPr/>
        <w:t>thought there was a problem with the gap between rich and poor. So a rich person should have a certain attitude…towards helping the</w:t>
      </w:r>
      <w:r>
        <w:rPr>
          <w:spacing w:val="59"/>
        </w:rPr>
        <w:t> </w:t>
      </w:r>
      <w:r>
        <w:rPr/>
        <w:t>poor.</w:t>
      </w:r>
      <w:r>
        <w:rPr>
          <w:spacing w:val="60"/>
        </w:rPr>
        <w:t> </w:t>
      </w:r>
      <w:r>
        <w:rPr/>
        <w:t>Of</w:t>
      </w:r>
      <w:r>
        <w:rPr>
          <w:spacing w:val="58"/>
        </w:rPr>
        <w:t> </w:t>
      </w:r>
      <w:r>
        <w:rPr/>
        <w:t>course,</w:t>
      </w:r>
      <w:r>
        <w:rPr>
          <w:spacing w:val="59"/>
        </w:rPr>
        <w:t> </w:t>
      </w:r>
      <w:r>
        <w:rPr/>
        <w:t>this</w:t>
      </w:r>
      <w:r>
        <w:rPr>
          <w:spacing w:val="58"/>
        </w:rPr>
        <w:t> </w:t>
      </w:r>
      <w:r>
        <w:rPr/>
        <w:t>idealistic</w:t>
      </w:r>
      <w:r>
        <w:rPr>
          <w:spacing w:val="59"/>
        </w:rPr>
        <w:t> </w:t>
      </w:r>
      <w:r>
        <w:rPr/>
        <w:t>attitude</w:t>
      </w:r>
      <w:r>
        <w:rPr>
          <w:spacing w:val="60"/>
        </w:rPr>
        <w:t> </w:t>
      </w:r>
      <w:r>
        <w:rPr/>
        <w:t>seems</w:t>
      </w:r>
      <w:r>
        <w:rPr>
          <w:spacing w:val="61"/>
        </w:rPr>
        <w:t> </w:t>
      </w:r>
      <w:r>
        <w:rPr/>
        <w:t>to</w:t>
      </w:r>
      <w:r>
        <w:rPr>
          <w:spacing w:val="60"/>
        </w:rPr>
        <w:t> </w:t>
      </w:r>
      <w:r>
        <w:rPr/>
        <w:t>be</w:t>
      </w:r>
      <w:r>
        <w:rPr>
          <w:spacing w:val="59"/>
        </w:rPr>
        <w:t> </w:t>
      </w:r>
      <w:r>
        <w:rPr>
          <w:spacing w:val="-4"/>
        </w:rPr>
        <w:t>very</w:t>
      </w:r>
    </w:p>
    <w:p>
      <w:pPr>
        <w:pStyle w:val="BodyText"/>
        <w:spacing w:before="4"/>
        <w:rPr>
          <w:sz w:val="12"/>
        </w:rPr>
      </w:pPr>
      <w:r>
        <w:rPr/>
        <mc:AlternateContent>
          <mc:Choice Requires="wps">
            <w:drawing>
              <wp:anchor distT="0" distB="0" distL="0" distR="0" allowOverlap="1" layoutInCell="1" locked="0" behindDoc="1" simplePos="0" relativeHeight="487589888">
                <wp:simplePos x="0" y="0"/>
                <wp:positionH relativeFrom="page">
                  <wp:posOffset>611886</wp:posOffset>
                </wp:positionH>
                <wp:positionV relativeFrom="paragraph">
                  <wp:posOffset>105877</wp:posOffset>
                </wp:positionV>
                <wp:extent cx="4177665" cy="63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4177665" cy="6350"/>
                        </a:xfrm>
                        <a:custGeom>
                          <a:avLst/>
                          <a:gdLst/>
                          <a:ahLst/>
                          <a:cxnLst/>
                          <a:rect l="l" t="t" r="r" b="b"/>
                          <a:pathLst>
                            <a:path w="4177665" h="6350">
                              <a:moveTo>
                                <a:pt x="4177284" y="0"/>
                              </a:moveTo>
                              <a:lnTo>
                                <a:pt x="0" y="0"/>
                              </a:lnTo>
                              <a:lnTo>
                                <a:pt x="0" y="6095"/>
                              </a:lnTo>
                              <a:lnTo>
                                <a:pt x="4177284" y="6095"/>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8.336787pt;width:328.92pt;height:.47998pt;mso-position-horizontal-relative:page;mso-position-vertical-relative:paragraph;z-index:-15726592;mso-wrap-distance-left:0;mso-wrap-distance-right:0" id="docshape8" filled="true" fillcolor="#000000" stroked="false">
                <v:fill type="solid"/>
                <w10:wrap type="topAndBottom"/>
              </v:rect>
            </w:pict>
          </mc:Fallback>
        </mc:AlternateContent>
      </w:r>
    </w:p>
    <w:p>
      <w:pPr>
        <w:spacing w:before="99"/>
        <w:ind w:left="123" w:right="165" w:firstLine="0"/>
        <w:jc w:val="both"/>
        <w:rPr>
          <w:sz w:val="20"/>
        </w:rPr>
      </w:pPr>
      <w:r>
        <w:rPr>
          <w:i/>
          <w:sz w:val="20"/>
        </w:rPr>
        <w:t>Chahaeng hoebo </w:t>
      </w:r>
      <w:r>
        <w:rPr>
          <w:sz w:val="20"/>
        </w:rPr>
        <w:t>53, spring 1996, 17; Ch’angdŏk Mun, “Looking back on the long years,” </w:t>
      </w:r>
      <w:r>
        <w:rPr>
          <w:i/>
          <w:sz w:val="20"/>
        </w:rPr>
        <w:t>Chahaeng hoebo </w:t>
      </w:r>
      <w:r>
        <w:rPr>
          <w:sz w:val="20"/>
        </w:rPr>
        <w:t>53, spring 1996, 41.</w:t>
      </w:r>
    </w:p>
    <w:p>
      <w:pPr>
        <w:spacing w:before="0"/>
        <w:ind w:left="123" w:right="160" w:firstLine="0"/>
        <w:jc w:val="both"/>
        <w:rPr>
          <w:sz w:val="20"/>
        </w:rPr>
      </w:pPr>
      <w:r>
        <w:rPr>
          <w:sz w:val="20"/>
          <w:vertAlign w:val="superscript"/>
        </w:rPr>
        <w:t>14</w:t>
      </w:r>
      <w:r>
        <w:rPr>
          <w:spacing w:val="40"/>
          <w:sz w:val="20"/>
          <w:vertAlign w:val="baseline"/>
        </w:rPr>
        <w:t> </w:t>
      </w:r>
      <w:r>
        <w:rPr>
          <w:sz w:val="20"/>
          <w:vertAlign w:val="baseline"/>
        </w:rPr>
        <w:t>Kim Tonggŭk, “I hope this relationship will continue to the end of my life!” </w:t>
      </w:r>
      <w:r>
        <w:rPr>
          <w:i/>
          <w:sz w:val="20"/>
          <w:vertAlign w:val="baseline"/>
        </w:rPr>
        <w:t>Chahaeng hoebo </w:t>
      </w:r>
      <w:r>
        <w:rPr>
          <w:sz w:val="20"/>
          <w:vertAlign w:val="baseline"/>
        </w:rPr>
        <w:t>53, spring 1996, 21-22, and “Report on progress of the ground- breaking ceremony of Subong Rehabilitation Centre,” </w:t>
      </w:r>
      <w:r>
        <w:rPr>
          <w:i/>
          <w:sz w:val="20"/>
          <w:vertAlign w:val="baseline"/>
        </w:rPr>
        <w:t>Chahaeng hoebo </w:t>
      </w:r>
      <w:r>
        <w:rPr>
          <w:sz w:val="20"/>
          <w:vertAlign w:val="baseline"/>
        </w:rPr>
        <w:t>42,</w:t>
      </w:r>
      <w:r>
        <w:rPr>
          <w:spacing w:val="40"/>
          <w:sz w:val="20"/>
          <w:vertAlign w:val="baseline"/>
        </w:rPr>
        <w:t> </w:t>
      </w:r>
      <w:r>
        <w:rPr>
          <w:sz w:val="20"/>
          <w:vertAlign w:val="baseline"/>
        </w:rPr>
        <w:t>winter 1990, 5.</w:t>
      </w:r>
    </w:p>
    <w:p>
      <w:pPr>
        <w:spacing w:before="0"/>
        <w:ind w:left="123" w:right="161" w:firstLine="0"/>
        <w:jc w:val="both"/>
        <w:rPr>
          <w:sz w:val="20"/>
        </w:rPr>
      </w:pPr>
      <w:r>
        <w:rPr>
          <w:sz w:val="20"/>
          <w:vertAlign w:val="superscript"/>
        </w:rPr>
        <w:t>15</w:t>
      </w:r>
      <w:r>
        <w:rPr>
          <w:spacing w:val="40"/>
          <w:sz w:val="20"/>
          <w:vertAlign w:val="baseline"/>
        </w:rPr>
        <w:t> </w:t>
      </w:r>
      <w:r>
        <w:rPr>
          <w:sz w:val="20"/>
          <w:vertAlign w:val="baseline"/>
        </w:rPr>
        <w:t>“Princess Turns Eye Towards Social Work,” </w:t>
      </w:r>
      <w:r>
        <w:rPr>
          <w:i/>
          <w:sz w:val="20"/>
          <w:vertAlign w:val="baseline"/>
        </w:rPr>
        <w:t>The Korea Times</w:t>
      </w:r>
      <w:r>
        <w:rPr>
          <w:sz w:val="20"/>
          <w:vertAlign w:val="baseline"/>
        </w:rPr>
        <w:t>, Jan. 14, 1968. As Otabe Yuji put it, “Today, volunteering is</w:t>
      </w:r>
      <w:r>
        <w:rPr>
          <w:spacing w:val="-1"/>
          <w:sz w:val="20"/>
          <w:vertAlign w:val="baseline"/>
        </w:rPr>
        <w:t> </w:t>
      </w:r>
      <w:r>
        <w:rPr>
          <w:sz w:val="20"/>
          <w:vertAlign w:val="baseline"/>
        </w:rPr>
        <w:t>taken for granted in Korean society, but I think Ms. Yi Pangja established a tradition. She was a pioneer in volunteering” (author’s translation). Yuji Otabe, </w:t>
      </w:r>
      <w:r>
        <w:rPr>
          <w:i/>
          <w:sz w:val="20"/>
          <w:vertAlign w:val="baseline"/>
        </w:rPr>
        <w:t>Naksŏnjae ŭi majimak yŏin </w:t>
      </w:r>
      <w:r>
        <w:rPr>
          <w:sz w:val="20"/>
          <w:vertAlign w:val="baseline"/>
        </w:rPr>
        <w:t>[The Last Lady who lived in Naksŏnjae], trans. Kyŏngsŏng Hwang (Seoul: Donga ilbosa, 2009), 305.</w:t>
      </w:r>
    </w:p>
    <w:p>
      <w:pPr>
        <w:spacing w:after="0"/>
        <w:jc w:val="both"/>
        <w:rPr>
          <w:sz w:val="20"/>
        </w:rPr>
        <w:sectPr>
          <w:pgSz w:w="8510" w:h="12760"/>
          <w:pgMar w:header="683" w:footer="705" w:top="1140" w:bottom="900" w:left="840" w:right="800"/>
        </w:sectPr>
      </w:pPr>
    </w:p>
    <w:p>
      <w:pPr>
        <w:pStyle w:val="BodyText"/>
        <w:spacing w:before="99"/>
        <w:ind w:left="481"/>
      </w:pPr>
      <w:r>
        <w:rPr/>
        <w:t>difficult</w:t>
      </w:r>
      <w:r>
        <w:rPr>
          <w:spacing w:val="27"/>
        </w:rPr>
        <w:t> </w:t>
      </w:r>
      <w:r>
        <w:rPr/>
        <w:t>to</w:t>
      </w:r>
      <w:r>
        <w:rPr>
          <w:spacing w:val="26"/>
        </w:rPr>
        <w:t> </w:t>
      </w:r>
      <w:r>
        <w:rPr/>
        <w:t>practice</w:t>
      </w:r>
      <w:r>
        <w:rPr>
          <w:spacing w:val="27"/>
        </w:rPr>
        <w:t> </w:t>
      </w:r>
      <w:r>
        <w:rPr/>
        <w:t>[but] my</w:t>
      </w:r>
      <w:r>
        <w:rPr>
          <w:spacing w:val="28"/>
        </w:rPr>
        <w:t> </w:t>
      </w:r>
      <w:r>
        <w:rPr/>
        <w:t>husband and</w:t>
      </w:r>
      <w:r>
        <w:rPr>
          <w:spacing w:val="27"/>
        </w:rPr>
        <w:t> </w:t>
      </w:r>
      <w:r>
        <w:rPr/>
        <w:t>I dreamed</w:t>
      </w:r>
      <w:r>
        <w:rPr>
          <w:spacing w:val="27"/>
        </w:rPr>
        <w:t> </w:t>
      </w:r>
      <w:r>
        <w:rPr/>
        <w:t>of</w:t>
      </w:r>
      <w:r>
        <w:rPr>
          <w:spacing w:val="26"/>
        </w:rPr>
        <w:t> </w:t>
      </w:r>
      <w:r>
        <w:rPr/>
        <w:t>helping vulnerable people.</w:t>
      </w:r>
      <w:r>
        <w:rPr>
          <w:vertAlign w:val="superscript"/>
        </w:rPr>
        <w:t>16</w:t>
      </w:r>
    </w:p>
    <w:p>
      <w:pPr>
        <w:pStyle w:val="BodyText"/>
        <w:spacing w:before="1"/>
      </w:pPr>
    </w:p>
    <w:p>
      <w:pPr>
        <w:pStyle w:val="BodyText"/>
        <w:ind w:left="123" w:right="75"/>
      </w:pPr>
      <w:r>
        <w:rPr/>
        <w:t>After her return to Korea in 1963, this was a matter of necessity as well as conviction,</w:t>
      </w:r>
      <w:r>
        <w:rPr>
          <w:spacing w:val="37"/>
        </w:rPr>
        <w:t> </w:t>
      </w:r>
      <w:r>
        <w:rPr/>
        <w:t>in</w:t>
      </w:r>
      <w:r>
        <w:rPr>
          <w:spacing w:val="37"/>
        </w:rPr>
        <w:t> </w:t>
      </w:r>
      <w:r>
        <w:rPr/>
        <w:t>that</w:t>
      </w:r>
      <w:r>
        <w:rPr>
          <w:spacing w:val="39"/>
        </w:rPr>
        <w:t> </w:t>
      </w:r>
      <w:r>
        <w:rPr/>
        <w:t>government</w:t>
      </w:r>
      <w:r>
        <w:rPr>
          <w:spacing w:val="37"/>
        </w:rPr>
        <w:t> </w:t>
      </w:r>
      <w:r>
        <w:rPr/>
        <w:t>funding</w:t>
      </w:r>
      <w:r>
        <w:rPr>
          <w:spacing w:val="37"/>
        </w:rPr>
        <w:t> </w:t>
      </w:r>
      <w:r>
        <w:rPr/>
        <w:t>was</w:t>
      </w:r>
      <w:r>
        <w:rPr>
          <w:spacing w:val="36"/>
        </w:rPr>
        <w:t> </w:t>
      </w:r>
      <w:r>
        <w:rPr/>
        <w:t>not</w:t>
      </w:r>
      <w:r>
        <w:rPr>
          <w:spacing w:val="37"/>
        </w:rPr>
        <w:t> </w:t>
      </w:r>
      <w:r>
        <w:rPr/>
        <w:t>provided</w:t>
      </w:r>
      <w:r>
        <w:rPr>
          <w:spacing w:val="37"/>
        </w:rPr>
        <w:t> </w:t>
      </w:r>
      <w:r>
        <w:rPr/>
        <w:t>for</w:t>
      </w:r>
      <w:r>
        <w:rPr>
          <w:spacing w:val="36"/>
        </w:rPr>
        <w:t> </w:t>
      </w:r>
      <w:r>
        <w:rPr/>
        <w:t>her</w:t>
      </w:r>
      <w:r>
        <w:rPr>
          <w:spacing w:val="36"/>
        </w:rPr>
        <w:t> </w:t>
      </w:r>
      <w:r>
        <w:rPr/>
        <w:t>social welfare projects. Yi Pangja utilised the skill in cloisonné which she had</w:t>
      </w:r>
      <w:r>
        <w:rPr>
          <w:spacing w:val="80"/>
        </w:rPr>
        <w:t> </w:t>
      </w:r>
      <w:r>
        <w:rPr/>
        <w:t>acquired through expert instruction in Tokyo from 1954, enabling her to draw upon a high-end market for its products amongst Japanese, Koreans and</w:t>
      </w:r>
      <w:r>
        <w:rPr>
          <w:spacing w:val="79"/>
        </w:rPr>
        <w:t> </w:t>
      </w:r>
      <w:r>
        <w:rPr/>
        <w:t>the</w:t>
      </w:r>
      <w:r>
        <w:rPr>
          <w:spacing w:val="78"/>
        </w:rPr>
        <w:t> </w:t>
      </w:r>
      <w:r>
        <w:rPr/>
        <w:t>expatriate</w:t>
      </w:r>
      <w:r>
        <w:rPr>
          <w:spacing w:val="79"/>
        </w:rPr>
        <w:t> </w:t>
      </w:r>
      <w:r>
        <w:rPr/>
        <w:t>community.</w:t>
      </w:r>
      <w:r>
        <w:rPr>
          <w:spacing w:val="-30"/>
        </w:rPr>
        <w:t> </w:t>
      </w:r>
      <w:r>
        <w:rPr>
          <w:vertAlign w:val="superscript"/>
        </w:rPr>
        <w:t>17</w:t>
      </w:r>
      <w:r>
        <w:rPr>
          <w:spacing w:val="80"/>
          <w:vertAlign w:val="baseline"/>
        </w:rPr>
        <w:t> </w:t>
      </w:r>
      <w:r>
        <w:rPr>
          <w:vertAlign w:val="baseline"/>
        </w:rPr>
        <w:t>Following</w:t>
      </w:r>
      <w:r>
        <w:rPr>
          <w:spacing w:val="78"/>
          <w:vertAlign w:val="baseline"/>
        </w:rPr>
        <w:t> </w:t>
      </w:r>
      <w:r>
        <w:rPr>
          <w:vertAlign w:val="baseline"/>
        </w:rPr>
        <w:t>her</w:t>
      </w:r>
      <w:r>
        <w:rPr>
          <w:spacing w:val="79"/>
          <w:vertAlign w:val="baseline"/>
        </w:rPr>
        <w:t> </w:t>
      </w:r>
      <w:r>
        <w:rPr>
          <w:vertAlign w:val="baseline"/>
        </w:rPr>
        <w:t>return</w:t>
      </w:r>
      <w:r>
        <w:rPr>
          <w:spacing w:val="80"/>
          <w:vertAlign w:val="baseline"/>
        </w:rPr>
        <w:t> </w:t>
      </w:r>
      <w:r>
        <w:rPr>
          <w:vertAlign w:val="baseline"/>
        </w:rPr>
        <w:t>to</w:t>
      </w:r>
      <w:r>
        <w:rPr>
          <w:spacing w:val="78"/>
          <w:vertAlign w:val="baseline"/>
        </w:rPr>
        <w:t> </w:t>
      </w:r>
      <w:r>
        <w:rPr>
          <w:vertAlign w:val="baseline"/>
        </w:rPr>
        <w:t>Korea</w:t>
      </w:r>
      <w:r>
        <w:rPr>
          <w:spacing w:val="78"/>
          <w:vertAlign w:val="baseline"/>
        </w:rPr>
        <w:t> </w:t>
      </w:r>
      <w:r>
        <w:rPr>
          <w:vertAlign w:val="baseline"/>
        </w:rPr>
        <w:t>she undertook further instruction not only in these areas but also from Ewha Womans</w:t>
      </w:r>
      <w:r>
        <w:rPr>
          <w:spacing w:val="37"/>
          <w:vertAlign w:val="baseline"/>
        </w:rPr>
        <w:t> </w:t>
      </w:r>
      <w:r>
        <w:rPr>
          <w:vertAlign w:val="baseline"/>
        </w:rPr>
        <w:t>University</w:t>
      </w:r>
      <w:r>
        <w:rPr>
          <w:spacing w:val="37"/>
          <w:vertAlign w:val="baseline"/>
        </w:rPr>
        <w:t> </w:t>
      </w:r>
      <w:r>
        <w:rPr>
          <w:vertAlign w:val="baseline"/>
        </w:rPr>
        <w:t>in</w:t>
      </w:r>
      <w:r>
        <w:rPr>
          <w:spacing w:val="36"/>
          <w:vertAlign w:val="baseline"/>
        </w:rPr>
        <w:t> </w:t>
      </w:r>
      <w:r>
        <w:rPr>
          <w:vertAlign w:val="baseline"/>
        </w:rPr>
        <w:t>the</w:t>
      </w:r>
      <w:r>
        <w:rPr>
          <w:spacing w:val="35"/>
          <w:vertAlign w:val="baseline"/>
        </w:rPr>
        <w:t> </w:t>
      </w:r>
      <w:r>
        <w:rPr>
          <w:vertAlign w:val="baseline"/>
        </w:rPr>
        <w:t>authentic</w:t>
      </w:r>
      <w:r>
        <w:rPr>
          <w:spacing w:val="37"/>
          <w:vertAlign w:val="baseline"/>
        </w:rPr>
        <w:t> </w:t>
      </w:r>
      <w:r>
        <w:rPr>
          <w:vertAlign w:val="baseline"/>
        </w:rPr>
        <w:t>reproduction</w:t>
      </w:r>
      <w:r>
        <w:rPr>
          <w:spacing w:val="36"/>
          <w:vertAlign w:val="baseline"/>
        </w:rPr>
        <w:t> </w:t>
      </w:r>
      <w:r>
        <w:rPr>
          <w:vertAlign w:val="baseline"/>
        </w:rPr>
        <w:t>of</w:t>
      </w:r>
      <w:r>
        <w:rPr>
          <w:spacing w:val="36"/>
          <w:vertAlign w:val="baseline"/>
        </w:rPr>
        <w:t> </w:t>
      </w:r>
      <w:r>
        <w:rPr>
          <w:vertAlign w:val="baseline"/>
        </w:rPr>
        <w:t>royal</w:t>
      </w:r>
      <w:r>
        <w:rPr>
          <w:spacing w:val="35"/>
          <w:vertAlign w:val="baseline"/>
        </w:rPr>
        <w:t> </w:t>
      </w:r>
      <w:r>
        <w:rPr>
          <w:vertAlign w:val="baseline"/>
        </w:rPr>
        <w:t>garments</w:t>
      </w:r>
      <w:r>
        <w:rPr>
          <w:spacing w:val="36"/>
          <w:vertAlign w:val="baseline"/>
        </w:rPr>
        <w:t> </w:t>
      </w:r>
      <w:r>
        <w:rPr>
          <w:vertAlign w:val="baseline"/>
        </w:rPr>
        <w:t>for charity events.</w:t>
      </w:r>
      <w:r>
        <w:rPr>
          <w:vertAlign w:val="superscript"/>
        </w:rPr>
        <w:t>18</w:t>
      </w:r>
      <w:r>
        <w:rPr>
          <w:spacing w:val="40"/>
          <w:vertAlign w:val="baseline"/>
        </w:rPr>
        <w:t> </w:t>
      </w:r>
      <w:r>
        <w:rPr>
          <w:vertAlign w:val="baseline"/>
        </w:rPr>
        <w:t>Indeed, in the context of the dramatic economic growth witnessed increasingly by Korea as well as Japan, her causes fortuitously offered</w:t>
      </w:r>
      <w:r>
        <w:rPr>
          <w:spacing w:val="37"/>
          <w:vertAlign w:val="baseline"/>
        </w:rPr>
        <w:t> </w:t>
      </w:r>
      <w:r>
        <w:rPr>
          <w:vertAlign w:val="baseline"/>
        </w:rPr>
        <w:t>a</w:t>
      </w:r>
      <w:r>
        <w:rPr>
          <w:spacing w:val="36"/>
          <w:vertAlign w:val="baseline"/>
        </w:rPr>
        <w:t> </w:t>
      </w:r>
      <w:r>
        <w:rPr>
          <w:vertAlign w:val="baseline"/>
        </w:rPr>
        <w:t>way</w:t>
      </w:r>
      <w:r>
        <w:rPr>
          <w:spacing w:val="38"/>
          <w:vertAlign w:val="baseline"/>
        </w:rPr>
        <w:t> </w:t>
      </w:r>
      <w:r>
        <w:rPr>
          <w:vertAlign w:val="baseline"/>
        </w:rPr>
        <w:t>in</w:t>
      </w:r>
      <w:r>
        <w:rPr>
          <w:spacing w:val="36"/>
          <w:vertAlign w:val="baseline"/>
        </w:rPr>
        <w:t> </w:t>
      </w:r>
      <w:r>
        <w:rPr>
          <w:vertAlign w:val="baseline"/>
        </w:rPr>
        <w:t>which</w:t>
      </w:r>
      <w:r>
        <w:rPr>
          <w:spacing w:val="37"/>
          <w:vertAlign w:val="baseline"/>
        </w:rPr>
        <w:t> </w:t>
      </w:r>
      <w:r>
        <w:rPr>
          <w:vertAlign w:val="baseline"/>
        </w:rPr>
        <w:t>private</w:t>
      </w:r>
      <w:r>
        <w:rPr>
          <w:spacing w:val="36"/>
          <w:vertAlign w:val="baseline"/>
        </w:rPr>
        <w:t> </w:t>
      </w:r>
      <w:r>
        <w:rPr>
          <w:vertAlign w:val="baseline"/>
        </w:rPr>
        <w:t>profit</w:t>
      </w:r>
      <w:r>
        <w:rPr>
          <w:spacing w:val="36"/>
          <w:vertAlign w:val="baseline"/>
        </w:rPr>
        <w:t> </w:t>
      </w:r>
      <w:r>
        <w:rPr>
          <w:vertAlign w:val="baseline"/>
        </w:rPr>
        <w:t>could</w:t>
      </w:r>
      <w:r>
        <w:rPr>
          <w:spacing w:val="37"/>
          <w:vertAlign w:val="baseline"/>
        </w:rPr>
        <w:t> </w:t>
      </w:r>
      <w:r>
        <w:rPr>
          <w:vertAlign w:val="baseline"/>
        </w:rPr>
        <w:t>be</w:t>
      </w:r>
      <w:r>
        <w:rPr>
          <w:spacing w:val="36"/>
          <w:vertAlign w:val="baseline"/>
        </w:rPr>
        <w:t> </w:t>
      </w:r>
      <w:r>
        <w:rPr>
          <w:vertAlign w:val="baseline"/>
        </w:rPr>
        <w:t>squared</w:t>
      </w:r>
      <w:r>
        <w:rPr>
          <w:spacing w:val="37"/>
          <w:vertAlign w:val="baseline"/>
        </w:rPr>
        <w:t> </w:t>
      </w:r>
      <w:r>
        <w:rPr>
          <w:vertAlign w:val="baseline"/>
        </w:rPr>
        <w:t>with</w:t>
      </w:r>
      <w:r>
        <w:rPr>
          <w:spacing w:val="37"/>
          <w:vertAlign w:val="baseline"/>
        </w:rPr>
        <w:t> </w:t>
      </w:r>
      <w:r>
        <w:rPr>
          <w:vertAlign w:val="baseline"/>
        </w:rPr>
        <w:t>traditional Confucian</w:t>
      </w:r>
      <w:r>
        <w:rPr>
          <w:spacing w:val="80"/>
          <w:vertAlign w:val="baseline"/>
        </w:rPr>
        <w:t> </w:t>
      </w:r>
      <w:r>
        <w:rPr>
          <w:vertAlign w:val="baseline"/>
        </w:rPr>
        <w:t>values.</w:t>
      </w:r>
      <w:r>
        <w:rPr>
          <w:spacing w:val="-13"/>
          <w:vertAlign w:val="baseline"/>
        </w:rPr>
        <w:t> </w:t>
      </w:r>
      <w:r>
        <w:rPr>
          <w:vertAlign w:val="superscript"/>
        </w:rPr>
        <w:t>19</w:t>
      </w:r>
      <w:r>
        <w:rPr>
          <w:spacing w:val="80"/>
          <w:vertAlign w:val="baseline"/>
        </w:rPr>
        <w:t> </w:t>
      </w:r>
      <w:r>
        <w:rPr>
          <w:vertAlign w:val="baseline"/>
        </w:rPr>
        <w:t>As</w:t>
      </w:r>
      <w:r>
        <w:rPr>
          <w:spacing w:val="80"/>
          <w:vertAlign w:val="baseline"/>
        </w:rPr>
        <w:t> </w:t>
      </w:r>
      <w:r>
        <w:rPr>
          <w:vertAlign w:val="baseline"/>
        </w:rPr>
        <w:t>the</w:t>
      </w:r>
      <w:r>
        <w:rPr>
          <w:spacing w:val="80"/>
          <w:vertAlign w:val="baseline"/>
        </w:rPr>
        <w:t> </w:t>
      </w:r>
      <w:r>
        <w:rPr>
          <w:vertAlign w:val="baseline"/>
        </w:rPr>
        <w:t>number</w:t>
      </w:r>
      <w:r>
        <w:rPr>
          <w:spacing w:val="80"/>
          <w:vertAlign w:val="baseline"/>
        </w:rPr>
        <w:t> </w:t>
      </w:r>
      <w:r>
        <w:rPr>
          <w:vertAlign w:val="baseline"/>
        </w:rPr>
        <w:t>of</w:t>
      </w:r>
      <w:r>
        <w:rPr>
          <w:spacing w:val="80"/>
          <w:vertAlign w:val="baseline"/>
        </w:rPr>
        <w:t> </w:t>
      </w:r>
      <w:r>
        <w:rPr>
          <w:vertAlign w:val="baseline"/>
        </w:rPr>
        <w:t>Japanese</w:t>
      </w:r>
      <w:r>
        <w:rPr>
          <w:spacing w:val="80"/>
          <w:vertAlign w:val="baseline"/>
        </w:rPr>
        <w:t> </w:t>
      </w:r>
      <w:r>
        <w:rPr>
          <w:vertAlign w:val="baseline"/>
        </w:rPr>
        <w:t>tourists</w:t>
      </w:r>
      <w:r>
        <w:rPr>
          <w:spacing w:val="80"/>
          <w:vertAlign w:val="baseline"/>
        </w:rPr>
        <w:t> </w:t>
      </w:r>
      <w:r>
        <w:rPr>
          <w:vertAlign w:val="baseline"/>
        </w:rPr>
        <w:t>to</w:t>
      </w:r>
      <w:r>
        <w:rPr>
          <w:spacing w:val="80"/>
          <w:vertAlign w:val="baseline"/>
        </w:rPr>
        <w:t> </w:t>
      </w:r>
      <w:r>
        <w:rPr>
          <w:vertAlign w:val="baseline"/>
        </w:rPr>
        <w:t>Korea increased after the normalisation of relations in 1965, those invited to the ritual of tea ceremony in her private quarters in Sŏhaenggak at Naksŏnjae (the</w:t>
      </w:r>
      <w:r>
        <w:rPr>
          <w:spacing w:val="40"/>
          <w:vertAlign w:val="baseline"/>
        </w:rPr>
        <w:t> </w:t>
      </w:r>
      <w:r>
        <w:rPr>
          <w:vertAlign w:val="baseline"/>
        </w:rPr>
        <w:t>dowager</w:t>
      </w:r>
      <w:r>
        <w:rPr>
          <w:spacing w:val="40"/>
          <w:vertAlign w:val="baseline"/>
        </w:rPr>
        <w:t> </w:t>
      </w:r>
      <w:r>
        <w:rPr>
          <w:vertAlign w:val="baseline"/>
        </w:rPr>
        <w:t>house</w:t>
      </w:r>
      <w:r>
        <w:rPr>
          <w:spacing w:val="40"/>
          <w:vertAlign w:val="baseline"/>
        </w:rPr>
        <w:t> </w:t>
      </w:r>
      <w:r>
        <w:rPr>
          <w:vertAlign w:val="baseline"/>
        </w:rPr>
        <w:t>compound</w:t>
      </w:r>
      <w:r>
        <w:rPr>
          <w:spacing w:val="40"/>
          <w:vertAlign w:val="baseline"/>
        </w:rPr>
        <w:t> </w:t>
      </w:r>
      <w:r>
        <w:rPr>
          <w:vertAlign w:val="baseline"/>
        </w:rPr>
        <w:t>in</w:t>
      </w:r>
      <w:r>
        <w:rPr>
          <w:spacing w:val="40"/>
          <w:vertAlign w:val="baseline"/>
        </w:rPr>
        <w:t> </w:t>
      </w:r>
      <w:r>
        <w:rPr>
          <w:vertAlign w:val="baseline"/>
        </w:rPr>
        <w:t>Ch’angdŏk</w:t>
      </w:r>
      <w:r>
        <w:rPr>
          <w:spacing w:val="40"/>
          <w:vertAlign w:val="baseline"/>
        </w:rPr>
        <w:t> </w:t>
      </w:r>
      <w:r>
        <w:rPr>
          <w:vertAlign w:val="baseline"/>
        </w:rPr>
        <w:t>Palace;</w:t>
      </w:r>
      <w:r>
        <w:rPr>
          <w:spacing w:val="40"/>
          <w:vertAlign w:val="baseline"/>
        </w:rPr>
        <w:t> </w:t>
      </w:r>
      <w:r>
        <w:rPr>
          <w:vertAlign w:val="baseline"/>
        </w:rPr>
        <w:t>Sŏhaenggak</w:t>
      </w:r>
      <w:r>
        <w:rPr>
          <w:spacing w:val="40"/>
          <w:vertAlign w:val="baseline"/>
        </w:rPr>
        <w:t> </w:t>
      </w:r>
      <w:r>
        <w:rPr>
          <w:vertAlign w:val="baseline"/>
        </w:rPr>
        <w:t>was built in 1927 as residence for Queen Yun, consort to King Sunjong who</w:t>
      </w:r>
      <w:r>
        <w:rPr>
          <w:spacing w:val="40"/>
          <w:vertAlign w:val="baseline"/>
        </w:rPr>
        <w:t> </w:t>
      </w:r>
      <w:r>
        <w:rPr>
          <w:vertAlign w:val="baseline"/>
        </w:rPr>
        <w:t>died</w:t>
      </w:r>
      <w:r>
        <w:rPr>
          <w:spacing w:val="39"/>
          <w:vertAlign w:val="baseline"/>
        </w:rPr>
        <w:t> </w:t>
      </w:r>
      <w:r>
        <w:rPr>
          <w:vertAlign w:val="baseline"/>
        </w:rPr>
        <w:t>in</w:t>
      </w:r>
      <w:r>
        <w:rPr>
          <w:spacing w:val="39"/>
          <w:vertAlign w:val="baseline"/>
        </w:rPr>
        <w:t> </w:t>
      </w:r>
      <w:r>
        <w:rPr>
          <w:vertAlign w:val="baseline"/>
        </w:rPr>
        <w:t>1926)</w:t>
      </w:r>
      <w:r>
        <w:rPr>
          <w:spacing w:val="40"/>
          <w:vertAlign w:val="baseline"/>
        </w:rPr>
        <w:t> </w:t>
      </w:r>
      <w:r>
        <w:rPr>
          <w:vertAlign w:val="baseline"/>
        </w:rPr>
        <w:t>were</w:t>
      </w:r>
      <w:r>
        <w:rPr>
          <w:spacing w:val="38"/>
          <w:vertAlign w:val="baseline"/>
        </w:rPr>
        <w:t> </w:t>
      </w:r>
      <w:r>
        <w:rPr>
          <w:vertAlign w:val="baseline"/>
        </w:rPr>
        <w:t>thus</w:t>
      </w:r>
      <w:r>
        <w:rPr>
          <w:spacing w:val="40"/>
          <w:vertAlign w:val="baseline"/>
        </w:rPr>
        <w:t> </w:t>
      </w:r>
      <w:r>
        <w:rPr>
          <w:vertAlign w:val="baseline"/>
        </w:rPr>
        <w:t>encouraged</w:t>
      </w:r>
      <w:r>
        <w:rPr>
          <w:spacing w:val="39"/>
          <w:vertAlign w:val="baseline"/>
        </w:rPr>
        <w:t> </w:t>
      </w:r>
      <w:r>
        <w:rPr>
          <w:vertAlign w:val="baseline"/>
        </w:rPr>
        <w:t>to</w:t>
      </w:r>
      <w:r>
        <w:rPr>
          <w:spacing w:val="39"/>
          <w:vertAlign w:val="baseline"/>
        </w:rPr>
        <w:t> </w:t>
      </w:r>
      <w:r>
        <w:rPr>
          <w:vertAlign w:val="baseline"/>
        </w:rPr>
        <w:t>contribute</w:t>
      </w:r>
      <w:r>
        <w:rPr>
          <w:spacing w:val="37"/>
          <w:vertAlign w:val="baseline"/>
        </w:rPr>
        <w:t> </w:t>
      </w:r>
      <w:r>
        <w:rPr>
          <w:vertAlign w:val="baseline"/>
        </w:rPr>
        <w:t>to</w:t>
      </w:r>
      <w:r>
        <w:rPr>
          <w:spacing w:val="39"/>
          <w:vertAlign w:val="baseline"/>
        </w:rPr>
        <w:t> </w:t>
      </w:r>
      <w:r>
        <w:rPr>
          <w:vertAlign w:val="baseline"/>
        </w:rPr>
        <w:t>her</w:t>
      </w:r>
      <w:r>
        <w:rPr>
          <w:spacing w:val="39"/>
          <w:vertAlign w:val="baseline"/>
        </w:rPr>
        <w:t> </w:t>
      </w:r>
      <w:r>
        <w:rPr>
          <w:vertAlign w:val="baseline"/>
        </w:rPr>
        <w:t>social</w:t>
      </w:r>
      <w:r>
        <w:rPr>
          <w:spacing w:val="40"/>
          <w:vertAlign w:val="baseline"/>
        </w:rPr>
        <w:t> </w:t>
      </w:r>
      <w:r>
        <w:rPr>
          <w:vertAlign w:val="baseline"/>
        </w:rPr>
        <w:t>welfare work</w:t>
      </w:r>
      <w:r>
        <w:rPr>
          <w:spacing w:val="-4"/>
          <w:vertAlign w:val="baseline"/>
        </w:rPr>
        <w:t> </w:t>
      </w:r>
      <w:r>
        <w:rPr>
          <w:vertAlign w:val="baseline"/>
        </w:rPr>
        <w:t>by</w:t>
      </w:r>
      <w:r>
        <w:rPr>
          <w:spacing w:val="-5"/>
          <w:vertAlign w:val="baseline"/>
        </w:rPr>
        <w:t> </w:t>
      </w:r>
      <w:r>
        <w:rPr>
          <w:vertAlign w:val="baseline"/>
        </w:rPr>
        <w:t>purchasing</w:t>
      </w:r>
      <w:r>
        <w:rPr>
          <w:spacing w:val="-6"/>
          <w:vertAlign w:val="baseline"/>
        </w:rPr>
        <w:t> </w:t>
      </w:r>
      <w:r>
        <w:rPr>
          <w:vertAlign w:val="baseline"/>
        </w:rPr>
        <w:t>her</w:t>
      </w:r>
      <w:r>
        <w:rPr>
          <w:spacing w:val="-6"/>
          <w:vertAlign w:val="baseline"/>
        </w:rPr>
        <w:t> </w:t>
      </w:r>
      <w:r>
        <w:rPr>
          <w:vertAlign w:val="baseline"/>
        </w:rPr>
        <w:t>paintings</w:t>
      </w:r>
      <w:r>
        <w:rPr>
          <w:spacing w:val="-6"/>
          <w:vertAlign w:val="baseline"/>
        </w:rPr>
        <w:t> </w:t>
      </w:r>
      <w:r>
        <w:rPr>
          <w:vertAlign w:val="baseline"/>
        </w:rPr>
        <w:t>and</w:t>
      </w:r>
      <w:r>
        <w:rPr>
          <w:spacing w:val="-6"/>
          <w:vertAlign w:val="baseline"/>
        </w:rPr>
        <w:t> </w:t>
      </w:r>
      <w:r>
        <w:rPr>
          <w:vertAlign w:val="baseline"/>
        </w:rPr>
        <w:t>calligraphy.</w:t>
      </w:r>
      <w:r>
        <w:rPr>
          <w:vertAlign w:val="superscript"/>
        </w:rPr>
        <w:t>20</w:t>
      </w:r>
      <w:r>
        <w:rPr>
          <w:spacing w:val="40"/>
          <w:vertAlign w:val="baseline"/>
        </w:rPr>
        <w:t> </w:t>
      </w:r>
      <w:r>
        <w:rPr>
          <w:vertAlign w:val="baseline"/>
        </w:rPr>
        <w:t>Yi</w:t>
      </w:r>
      <w:r>
        <w:rPr>
          <w:spacing w:val="-7"/>
          <w:vertAlign w:val="baseline"/>
        </w:rPr>
        <w:t> </w:t>
      </w:r>
      <w:r>
        <w:rPr>
          <w:vertAlign w:val="baseline"/>
        </w:rPr>
        <w:t>Pangja’s</w:t>
      </w:r>
      <w:r>
        <w:rPr>
          <w:spacing w:val="-6"/>
          <w:vertAlign w:val="baseline"/>
        </w:rPr>
        <w:t> </w:t>
      </w:r>
      <w:r>
        <w:rPr>
          <w:vertAlign w:val="baseline"/>
        </w:rPr>
        <w:t>cloisonné, calligraphy</w:t>
      </w:r>
      <w:r>
        <w:rPr>
          <w:spacing w:val="40"/>
          <w:vertAlign w:val="baseline"/>
        </w:rPr>
        <w:t> </w:t>
      </w:r>
      <w:r>
        <w:rPr>
          <w:vertAlign w:val="baseline"/>
        </w:rPr>
        <w:t>and</w:t>
      </w:r>
      <w:r>
        <w:rPr>
          <w:spacing w:val="40"/>
          <w:vertAlign w:val="baseline"/>
        </w:rPr>
        <w:t> </w:t>
      </w:r>
      <w:r>
        <w:rPr>
          <w:vertAlign w:val="baseline"/>
        </w:rPr>
        <w:t>paintings</w:t>
      </w:r>
      <w:r>
        <w:rPr>
          <w:spacing w:val="40"/>
          <w:vertAlign w:val="baseline"/>
        </w:rPr>
        <w:t> </w:t>
      </w:r>
      <w:r>
        <w:rPr>
          <w:vertAlign w:val="baseline"/>
        </w:rPr>
        <w:t>were</w:t>
      </w:r>
      <w:r>
        <w:rPr>
          <w:spacing w:val="40"/>
          <w:vertAlign w:val="baseline"/>
        </w:rPr>
        <w:t> </w:t>
      </w:r>
      <w:r>
        <w:rPr>
          <w:vertAlign w:val="baseline"/>
        </w:rPr>
        <w:t>also</w:t>
      </w:r>
      <w:r>
        <w:rPr>
          <w:spacing w:val="40"/>
          <w:vertAlign w:val="baseline"/>
        </w:rPr>
        <w:t> </w:t>
      </w:r>
      <w:r>
        <w:rPr>
          <w:vertAlign w:val="baseline"/>
        </w:rPr>
        <w:t>sold</w:t>
      </w:r>
      <w:r>
        <w:rPr>
          <w:spacing w:val="40"/>
          <w:vertAlign w:val="baseline"/>
        </w:rPr>
        <w:t> </w:t>
      </w:r>
      <w:r>
        <w:rPr>
          <w:vertAlign w:val="baseline"/>
        </w:rPr>
        <w:t>at</w:t>
      </w:r>
      <w:r>
        <w:rPr>
          <w:spacing w:val="40"/>
          <w:vertAlign w:val="baseline"/>
        </w:rPr>
        <w:t> </w:t>
      </w:r>
      <w:r>
        <w:rPr>
          <w:vertAlign w:val="baseline"/>
        </w:rPr>
        <w:t>charity</w:t>
      </w:r>
      <w:r>
        <w:rPr>
          <w:spacing w:val="40"/>
          <w:vertAlign w:val="baseline"/>
        </w:rPr>
        <w:t> </w:t>
      </w:r>
      <w:r>
        <w:rPr>
          <w:vertAlign w:val="baseline"/>
        </w:rPr>
        <w:t>bazaars</w:t>
      </w:r>
      <w:r>
        <w:rPr>
          <w:spacing w:val="40"/>
          <w:vertAlign w:val="baseline"/>
        </w:rPr>
        <w:t> </w:t>
      </w:r>
      <w:r>
        <w:rPr>
          <w:vertAlign w:val="baseline"/>
        </w:rPr>
        <w:t>and</w:t>
      </w:r>
      <w:r>
        <w:rPr>
          <w:spacing w:val="40"/>
          <w:vertAlign w:val="baseline"/>
        </w:rPr>
        <w:t> </w:t>
      </w:r>
      <w:r>
        <w:rPr>
          <w:vertAlign w:val="baseline"/>
        </w:rPr>
        <w:t>out</w:t>
      </w:r>
      <w:r>
        <w:rPr>
          <w:spacing w:val="40"/>
          <w:vertAlign w:val="baseline"/>
        </w:rPr>
        <w:t> </w:t>
      </w:r>
      <w:r>
        <w:rPr>
          <w:vertAlign w:val="baseline"/>
        </w:rPr>
        <w:t>of shops in the arcades of the Tokyu Hotel in Seoul and in Tokyo. This all</w:t>
      </w:r>
      <w:r>
        <w:rPr>
          <w:spacing w:val="80"/>
          <w:vertAlign w:val="baseline"/>
        </w:rPr>
        <w:t> </w:t>
      </w:r>
      <w:r>
        <w:rPr>
          <w:vertAlign w:val="baseline"/>
        </w:rPr>
        <w:t>required a prodigious work ethic and a disciplined schedule of calligraphy and</w:t>
      </w:r>
      <w:r>
        <w:rPr>
          <w:spacing w:val="40"/>
          <w:vertAlign w:val="baseline"/>
        </w:rPr>
        <w:t> </w:t>
      </w:r>
      <w:r>
        <w:rPr>
          <w:vertAlign w:val="baseline"/>
        </w:rPr>
        <w:t>drawing</w:t>
      </w:r>
      <w:r>
        <w:rPr>
          <w:spacing w:val="40"/>
          <w:vertAlign w:val="baseline"/>
        </w:rPr>
        <w:t> </w:t>
      </w:r>
      <w:r>
        <w:rPr>
          <w:vertAlign w:val="baseline"/>
        </w:rPr>
        <w:t>at</w:t>
      </w:r>
      <w:r>
        <w:rPr>
          <w:spacing w:val="40"/>
          <w:vertAlign w:val="baseline"/>
        </w:rPr>
        <w:t> </w:t>
      </w:r>
      <w:r>
        <w:rPr>
          <w:vertAlign w:val="baseline"/>
        </w:rPr>
        <w:t>the</w:t>
      </w:r>
      <w:r>
        <w:rPr>
          <w:spacing w:val="40"/>
          <w:vertAlign w:val="baseline"/>
        </w:rPr>
        <w:t> </w:t>
      </w:r>
      <w:r>
        <w:rPr>
          <w:vertAlign w:val="baseline"/>
        </w:rPr>
        <w:t>start</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day,</w:t>
      </w:r>
      <w:r>
        <w:rPr>
          <w:spacing w:val="40"/>
          <w:vertAlign w:val="baseline"/>
        </w:rPr>
        <w:t> </w:t>
      </w:r>
      <w:r>
        <w:rPr>
          <w:vertAlign w:val="baseline"/>
        </w:rPr>
        <w:t>cloissoné</w:t>
      </w:r>
      <w:r>
        <w:rPr>
          <w:spacing w:val="40"/>
          <w:vertAlign w:val="baseline"/>
        </w:rPr>
        <w:t> </w:t>
      </w:r>
      <w:r>
        <w:rPr>
          <w:vertAlign w:val="baseline"/>
        </w:rPr>
        <w:t>classes</w:t>
      </w:r>
      <w:r>
        <w:rPr>
          <w:spacing w:val="40"/>
          <w:vertAlign w:val="baseline"/>
        </w:rPr>
        <w:t> </w:t>
      </w:r>
      <w:r>
        <w:rPr>
          <w:vertAlign w:val="baseline"/>
        </w:rPr>
        <w:t>in</w:t>
      </w:r>
      <w:r>
        <w:rPr>
          <w:spacing w:val="40"/>
          <w:vertAlign w:val="baseline"/>
        </w:rPr>
        <w:t> </w:t>
      </w:r>
      <w:r>
        <w:rPr>
          <w:vertAlign w:val="baseline"/>
        </w:rPr>
        <w:t>her</w:t>
      </w:r>
      <w:r>
        <w:rPr>
          <w:spacing w:val="40"/>
          <w:vertAlign w:val="baseline"/>
        </w:rPr>
        <w:t> </w:t>
      </w:r>
      <w:r>
        <w:rPr>
          <w:vertAlign w:val="baseline"/>
        </w:rPr>
        <w:t>studio</w:t>
      </w:r>
      <w:r>
        <w:rPr>
          <w:spacing w:val="40"/>
          <w:vertAlign w:val="baseline"/>
        </w:rPr>
        <w:t> </w:t>
      </w:r>
      <w:r>
        <w:rPr>
          <w:vertAlign w:val="baseline"/>
        </w:rPr>
        <w:t>at Sŏhaenggak,</w:t>
      </w:r>
      <w:r>
        <w:rPr>
          <w:spacing w:val="40"/>
          <w:vertAlign w:val="baseline"/>
        </w:rPr>
        <w:t> </w:t>
      </w:r>
      <w:r>
        <w:rPr>
          <w:vertAlign w:val="baseline"/>
        </w:rPr>
        <w:t>managerial</w:t>
      </w:r>
      <w:r>
        <w:rPr>
          <w:spacing w:val="40"/>
          <w:vertAlign w:val="baseline"/>
        </w:rPr>
        <w:t> </w:t>
      </w:r>
      <w:r>
        <w:rPr>
          <w:vertAlign w:val="baseline"/>
        </w:rPr>
        <w:t>meetings,</w:t>
      </w:r>
      <w:r>
        <w:rPr>
          <w:spacing w:val="40"/>
          <w:vertAlign w:val="baseline"/>
        </w:rPr>
        <w:t> </w:t>
      </w:r>
      <w:r>
        <w:rPr>
          <w:vertAlign w:val="baseline"/>
        </w:rPr>
        <w:t>and</w:t>
      </w:r>
      <w:r>
        <w:rPr>
          <w:spacing w:val="40"/>
          <w:vertAlign w:val="baseline"/>
        </w:rPr>
        <w:t> </w:t>
      </w:r>
      <w:r>
        <w:rPr>
          <w:vertAlign w:val="baseline"/>
        </w:rPr>
        <w:t>hands-on</w:t>
      </w:r>
      <w:r>
        <w:rPr>
          <w:spacing w:val="40"/>
          <w:vertAlign w:val="baseline"/>
        </w:rPr>
        <w:t> </w:t>
      </w:r>
      <w:r>
        <w:rPr>
          <w:vertAlign w:val="baseline"/>
        </w:rPr>
        <w:t>social</w:t>
      </w:r>
      <w:r>
        <w:rPr>
          <w:spacing w:val="40"/>
          <w:vertAlign w:val="baseline"/>
        </w:rPr>
        <w:t> </w:t>
      </w:r>
      <w:r>
        <w:rPr>
          <w:vertAlign w:val="baseline"/>
        </w:rPr>
        <w:t>welfare</w:t>
      </w:r>
      <w:r>
        <w:rPr>
          <w:spacing w:val="40"/>
          <w:vertAlign w:val="baseline"/>
        </w:rPr>
        <w:t> </w:t>
      </w:r>
      <w:r>
        <w:rPr>
          <w:vertAlign w:val="baseline"/>
        </w:rPr>
        <w:t>work.</w:t>
      </w:r>
      <w:r>
        <w:rPr>
          <w:vertAlign w:val="superscript"/>
        </w:rPr>
        <w:t>21</w:t>
      </w:r>
      <w:r>
        <w:rPr>
          <w:vertAlign w:val="baseline"/>
        </w:rPr>
        <w:t> Yi Pangja was uncompromising on this point in the final version of her</w:t>
      </w:r>
      <w:r>
        <w:rPr>
          <w:spacing w:val="80"/>
          <w:w w:val="150"/>
          <w:vertAlign w:val="baseline"/>
        </w:rPr>
        <w:t> </w:t>
      </w:r>
      <w:r>
        <w:rPr>
          <w:spacing w:val="-2"/>
          <w:vertAlign w:val="baseline"/>
        </w:rPr>
        <w:t>memoirs:</w:t>
      </w:r>
    </w:p>
    <w:p>
      <w:pPr>
        <w:pStyle w:val="BodyText"/>
        <w:rPr>
          <w:sz w:val="20"/>
        </w:rPr>
      </w:pPr>
    </w:p>
    <w:p>
      <w:pPr>
        <w:pStyle w:val="BodyText"/>
        <w:rPr>
          <w:sz w:val="20"/>
        </w:rPr>
      </w:pPr>
    </w:p>
    <w:p>
      <w:pPr>
        <w:pStyle w:val="BodyText"/>
        <w:spacing w:before="5"/>
        <w:rPr>
          <w:sz w:val="14"/>
        </w:rPr>
      </w:pPr>
      <w:r>
        <w:rPr/>
        <mc:AlternateContent>
          <mc:Choice Requires="wps">
            <w:drawing>
              <wp:anchor distT="0" distB="0" distL="0" distR="0" allowOverlap="1" layoutInCell="1" locked="0" behindDoc="1" simplePos="0" relativeHeight="487590400">
                <wp:simplePos x="0" y="0"/>
                <wp:positionH relativeFrom="page">
                  <wp:posOffset>611886</wp:posOffset>
                </wp:positionH>
                <wp:positionV relativeFrom="paragraph">
                  <wp:posOffset>120746</wp:posOffset>
                </wp:positionV>
                <wp:extent cx="1829435"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9.507636pt;width:144.04pt;height:.48001pt;mso-position-horizontal-relative:page;mso-position-vertical-relative:paragraph;z-index:-15726080;mso-wrap-distance-left:0;mso-wrap-distance-right:0" id="docshape9" filled="true" fillcolor="#000000" stroked="false">
                <v:fill type="solid"/>
                <w10:wrap type="topAndBottom"/>
              </v:rect>
            </w:pict>
          </mc:Fallback>
        </mc:AlternateContent>
      </w:r>
    </w:p>
    <w:p>
      <w:pPr>
        <w:spacing w:line="230" w:lineRule="exact" w:before="99"/>
        <w:ind w:left="123" w:right="0" w:firstLine="0"/>
        <w:jc w:val="left"/>
        <w:rPr>
          <w:sz w:val="20"/>
        </w:rPr>
      </w:pPr>
      <w:r>
        <w:rPr>
          <w:sz w:val="20"/>
          <w:vertAlign w:val="superscript"/>
        </w:rPr>
        <w:t>16</w:t>
      </w:r>
      <w:r>
        <w:rPr>
          <w:spacing w:val="49"/>
          <w:sz w:val="20"/>
          <w:vertAlign w:val="baseline"/>
        </w:rPr>
        <w:t> </w:t>
      </w:r>
      <w:r>
        <w:rPr>
          <w:i/>
          <w:sz w:val="20"/>
          <w:vertAlign w:val="baseline"/>
        </w:rPr>
        <w:t>YP</w:t>
      </w:r>
      <w:r>
        <w:rPr>
          <w:i/>
          <w:spacing w:val="-5"/>
          <w:sz w:val="20"/>
          <w:vertAlign w:val="baseline"/>
        </w:rPr>
        <w:t> </w:t>
      </w:r>
      <w:r>
        <w:rPr>
          <w:i/>
          <w:sz w:val="20"/>
          <w:vertAlign w:val="baseline"/>
        </w:rPr>
        <w:t>4</w:t>
      </w:r>
      <w:r>
        <w:rPr>
          <w:sz w:val="20"/>
          <w:vertAlign w:val="baseline"/>
        </w:rPr>
        <w:t>,</w:t>
      </w:r>
      <w:r>
        <w:rPr>
          <w:spacing w:val="-1"/>
          <w:sz w:val="20"/>
          <w:vertAlign w:val="baseline"/>
        </w:rPr>
        <w:t> </w:t>
      </w:r>
      <w:r>
        <w:rPr>
          <w:spacing w:val="-4"/>
          <w:sz w:val="20"/>
          <w:vertAlign w:val="baseline"/>
        </w:rPr>
        <w:t>287.</w:t>
      </w:r>
    </w:p>
    <w:p>
      <w:pPr>
        <w:spacing w:line="230" w:lineRule="exact" w:before="0"/>
        <w:ind w:left="123" w:right="0" w:firstLine="0"/>
        <w:jc w:val="left"/>
        <w:rPr>
          <w:sz w:val="20"/>
        </w:rPr>
      </w:pPr>
      <w:r>
        <w:rPr>
          <w:sz w:val="20"/>
          <w:vertAlign w:val="superscript"/>
        </w:rPr>
        <w:t>17</w:t>
      </w:r>
      <w:r>
        <w:rPr>
          <w:spacing w:val="47"/>
          <w:sz w:val="20"/>
          <w:vertAlign w:val="baseline"/>
        </w:rPr>
        <w:t> </w:t>
      </w:r>
      <w:r>
        <w:rPr>
          <w:i/>
          <w:sz w:val="20"/>
          <w:vertAlign w:val="baseline"/>
        </w:rPr>
        <w:t>YP</w:t>
      </w:r>
      <w:r>
        <w:rPr>
          <w:i/>
          <w:spacing w:val="-7"/>
          <w:sz w:val="20"/>
          <w:vertAlign w:val="baseline"/>
        </w:rPr>
        <w:t> </w:t>
      </w:r>
      <w:r>
        <w:rPr>
          <w:i/>
          <w:sz w:val="20"/>
          <w:vertAlign w:val="baseline"/>
        </w:rPr>
        <w:t>2,</w:t>
      </w:r>
      <w:r>
        <w:rPr>
          <w:i/>
          <w:spacing w:val="-2"/>
          <w:sz w:val="20"/>
          <w:vertAlign w:val="baseline"/>
        </w:rPr>
        <w:t> </w:t>
      </w:r>
      <w:r>
        <w:rPr>
          <w:sz w:val="20"/>
          <w:vertAlign w:val="baseline"/>
        </w:rPr>
        <w:t>200;</w:t>
      </w:r>
      <w:r>
        <w:rPr>
          <w:spacing w:val="-2"/>
          <w:sz w:val="20"/>
          <w:vertAlign w:val="baseline"/>
        </w:rPr>
        <w:t> </w:t>
      </w:r>
      <w:r>
        <w:rPr>
          <w:i/>
          <w:sz w:val="20"/>
          <w:vertAlign w:val="baseline"/>
        </w:rPr>
        <w:t>Kyunghyang</w:t>
      </w:r>
      <w:r>
        <w:rPr>
          <w:i/>
          <w:spacing w:val="-3"/>
          <w:sz w:val="20"/>
          <w:vertAlign w:val="baseline"/>
        </w:rPr>
        <w:t> </w:t>
      </w:r>
      <w:r>
        <w:rPr>
          <w:i/>
          <w:sz w:val="20"/>
          <w:vertAlign w:val="baseline"/>
        </w:rPr>
        <w:t>Shinmun</w:t>
      </w:r>
      <w:r>
        <w:rPr>
          <w:sz w:val="20"/>
          <w:vertAlign w:val="baseline"/>
        </w:rPr>
        <w:t>,</w:t>
      </w:r>
      <w:r>
        <w:rPr>
          <w:spacing w:val="-2"/>
          <w:sz w:val="20"/>
          <w:vertAlign w:val="baseline"/>
        </w:rPr>
        <w:t> </w:t>
      </w:r>
      <w:r>
        <w:rPr>
          <w:sz w:val="20"/>
          <w:vertAlign w:val="baseline"/>
        </w:rPr>
        <w:t>Sept.</w:t>
      </w:r>
      <w:r>
        <w:rPr>
          <w:spacing w:val="-2"/>
          <w:sz w:val="20"/>
          <w:vertAlign w:val="baseline"/>
        </w:rPr>
        <w:t> </w:t>
      </w:r>
      <w:r>
        <w:rPr>
          <w:sz w:val="20"/>
          <w:vertAlign w:val="baseline"/>
        </w:rPr>
        <w:t>11,</w:t>
      </w:r>
      <w:r>
        <w:rPr>
          <w:spacing w:val="-3"/>
          <w:sz w:val="20"/>
          <w:vertAlign w:val="baseline"/>
        </w:rPr>
        <w:t> </w:t>
      </w:r>
      <w:r>
        <w:rPr>
          <w:spacing w:val="-2"/>
          <w:sz w:val="20"/>
          <w:vertAlign w:val="baseline"/>
        </w:rPr>
        <w:t>1970.</w:t>
      </w:r>
    </w:p>
    <w:p>
      <w:pPr>
        <w:spacing w:line="230" w:lineRule="exact" w:before="0"/>
        <w:ind w:left="123" w:right="0" w:firstLine="0"/>
        <w:jc w:val="left"/>
        <w:rPr>
          <w:sz w:val="20"/>
        </w:rPr>
      </w:pPr>
      <w:r>
        <w:rPr>
          <w:sz w:val="20"/>
          <w:vertAlign w:val="superscript"/>
        </w:rPr>
        <w:t>18</w:t>
      </w:r>
      <w:r>
        <w:rPr>
          <w:spacing w:val="46"/>
          <w:sz w:val="20"/>
          <w:vertAlign w:val="baseline"/>
        </w:rPr>
        <w:t> </w:t>
      </w:r>
      <w:r>
        <w:rPr>
          <w:sz w:val="20"/>
          <w:vertAlign w:val="baseline"/>
        </w:rPr>
        <w:t>“Princess</w:t>
      </w:r>
      <w:r>
        <w:rPr>
          <w:spacing w:val="44"/>
          <w:sz w:val="20"/>
          <w:vertAlign w:val="baseline"/>
        </w:rPr>
        <w:t> </w:t>
      </w:r>
      <w:r>
        <w:rPr>
          <w:sz w:val="20"/>
          <w:vertAlign w:val="baseline"/>
        </w:rPr>
        <w:t>Yi</w:t>
      </w:r>
      <w:r>
        <w:rPr>
          <w:spacing w:val="45"/>
          <w:sz w:val="20"/>
          <w:vertAlign w:val="baseline"/>
        </w:rPr>
        <w:t> </w:t>
      </w:r>
      <w:r>
        <w:rPr>
          <w:sz w:val="20"/>
          <w:vertAlign w:val="baseline"/>
        </w:rPr>
        <w:t>Gives</w:t>
      </w:r>
      <w:r>
        <w:rPr>
          <w:spacing w:val="45"/>
          <w:sz w:val="20"/>
          <w:vertAlign w:val="baseline"/>
        </w:rPr>
        <w:t> </w:t>
      </w:r>
      <w:r>
        <w:rPr>
          <w:sz w:val="20"/>
          <w:vertAlign w:val="baseline"/>
        </w:rPr>
        <w:t>Art</w:t>
      </w:r>
      <w:r>
        <w:rPr>
          <w:spacing w:val="45"/>
          <w:sz w:val="20"/>
          <w:vertAlign w:val="baseline"/>
        </w:rPr>
        <w:t> </w:t>
      </w:r>
      <w:r>
        <w:rPr>
          <w:sz w:val="20"/>
          <w:vertAlign w:val="baseline"/>
        </w:rPr>
        <w:t>Exhibition,”</w:t>
      </w:r>
      <w:r>
        <w:rPr>
          <w:spacing w:val="46"/>
          <w:sz w:val="20"/>
          <w:vertAlign w:val="baseline"/>
        </w:rPr>
        <w:t> </w:t>
      </w:r>
      <w:r>
        <w:rPr>
          <w:i/>
          <w:sz w:val="20"/>
          <w:vertAlign w:val="baseline"/>
        </w:rPr>
        <w:t>The</w:t>
      </w:r>
      <w:r>
        <w:rPr>
          <w:i/>
          <w:spacing w:val="45"/>
          <w:sz w:val="20"/>
          <w:vertAlign w:val="baseline"/>
        </w:rPr>
        <w:t> </w:t>
      </w:r>
      <w:r>
        <w:rPr>
          <w:i/>
          <w:sz w:val="20"/>
          <w:vertAlign w:val="baseline"/>
        </w:rPr>
        <w:t>Korea</w:t>
      </w:r>
      <w:r>
        <w:rPr>
          <w:i/>
          <w:spacing w:val="44"/>
          <w:sz w:val="20"/>
          <w:vertAlign w:val="baseline"/>
        </w:rPr>
        <w:t> </w:t>
      </w:r>
      <w:r>
        <w:rPr>
          <w:i/>
          <w:sz w:val="20"/>
          <w:vertAlign w:val="baseline"/>
        </w:rPr>
        <w:t>Times</w:t>
      </w:r>
      <w:r>
        <w:rPr>
          <w:sz w:val="20"/>
          <w:vertAlign w:val="baseline"/>
        </w:rPr>
        <w:t>,</w:t>
      </w:r>
      <w:r>
        <w:rPr>
          <w:spacing w:val="46"/>
          <w:sz w:val="20"/>
          <w:vertAlign w:val="baseline"/>
        </w:rPr>
        <w:t> </w:t>
      </w:r>
      <w:r>
        <w:rPr>
          <w:sz w:val="20"/>
          <w:vertAlign w:val="baseline"/>
        </w:rPr>
        <w:t>March</w:t>
      </w:r>
      <w:r>
        <w:rPr>
          <w:spacing w:val="44"/>
          <w:sz w:val="20"/>
          <w:vertAlign w:val="baseline"/>
        </w:rPr>
        <w:t> </w:t>
      </w:r>
      <w:r>
        <w:rPr>
          <w:sz w:val="20"/>
          <w:vertAlign w:val="baseline"/>
        </w:rPr>
        <w:t>9,</w:t>
      </w:r>
      <w:r>
        <w:rPr>
          <w:spacing w:val="46"/>
          <w:sz w:val="20"/>
          <w:vertAlign w:val="baseline"/>
        </w:rPr>
        <w:t> </w:t>
      </w:r>
      <w:r>
        <w:rPr>
          <w:sz w:val="20"/>
          <w:vertAlign w:val="baseline"/>
        </w:rPr>
        <w:t>1977,</w:t>
      </w:r>
      <w:r>
        <w:rPr>
          <w:spacing w:val="45"/>
          <w:sz w:val="20"/>
          <w:vertAlign w:val="baseline"/>
        </w:rPr>
        <w:t> </w:t>
      </w:r>
      <w:r>
        <w:rPr>
          <w:spacing w:val="-5"/>
          <w:sz w:val="20"/>
          <w:vertAlign w:val="baseline"/>
        </w:rPr>
        <w:t>6;</w:t>
      </w:r>
    </w:p>
    <w:p>
      <w:pPr>
        <w:spacing w:line="230" w:lineRule="exact" w:before="0"/>
        <w:ind w:left="123" w:right="0" w:firstLine="0"/>
        <w:jc w:val="left"/>
        <w:rPr>
          <w:sz w:val="20"/>
        </w:rPr>
      </w:pPr>
      <w:r>
        <w:rPr>
          <w:i/>
          <w:sz w:val="20"/>
        </w:rPr>
        <w:t>Kyunghyang</w:t>
      </w:r>
      <w:r>
        <w:rPr>
          <w:i/>
          <w:spacing w:val="-3"/>
          <w:sz w:val="20"/>
        </w:rPr>
        <w:t> </w:t>
      </w:r>
      <w:r>
        <w:rPr>
          <w:i/>
          <w:sz w:val="20"/>
        </w:rPr>
        <w:t>Shinmun</w:t>
      </w:r>
      <w:r>
        <w:rPr>
          <w:sz w:val="20"/>
        </w:rPr>
        <w:t>,</w:t>
      </w:r>
      <w:r>
        <w:rPr>
          <w:spacing w:val="-2"/>
          <w:sz w:val="20"/>
        </w:rPr>
        <w:t> </w:t>
      </w:r>
      <w:r>
        <w:rPr>
          <w:sz w:val="20"/>
        </w:rPr>
        <w:t>Sept.</w:t>
      </w:r>
      <w:r>
        <w:rPr>
          <w:spacing w:val="-1"/>
          <w:sz w:val="20"/>
        </w:rPr>
        <w:t> </w:t>
      </w:r>
      <w:r>
        <w:rPr>
          <w:sz w:val="20"/>
        </w:rPr>
        <w:t>13,</w:t>
      </w:r>
      <w:r>
        <w:rPr>
          <w:spacing w:val="-3"/>
          <w:sz w:val="20"/>
        </w:rPr>
        <w:t> </w:t>
      </w:r>
      <w:r>
        <w:rPr>
          <w:spacing w:val="-2"/>
          <w:sz w:val="20"/>
        </w:rPr>
        <w:t>1975.</w:t>
      </w:r>
    </w:p>
    <w:p>
      <w:pPr>
        <w:spacing w:before="0"/>
        <w:ind w:left="123" w:right="160" w:firstLine="0"/>
        <w:jc w:val="both"/>
        <w:rPr>
          <w:sz w:val="20"/>
        </w:rPr>
      </w:pPr>
      <w:r>
        <w:rPr>
          <w:sz w:val="20"/>
          <w:vertAlign w:val="superscript"/>
        </w:rPr>
        <w:t>19</w:t>
      </w:r>
      <w:r>
        <w:rPr>
          <w:spacing w:val="40"/>
          <w:sz w:val="20"/>
          <w:vertAlign w:val="baseline"/>
        </w:rPr>
        <w:t> </w:t>
      </w:r>
      <w:r>
        <w:rPr>
          <w:sz w:val="20"/>
          <w:vertAlign w:val="baseline"/>
        </w:rPr>
        <w:t>“Princess Yi-Pangja Gets Donation From Japanese for Welfare Activity,” </w:t>
      </w:r>
      <w:r>
        <w:rPr>
          <w:i/>
          <w:sz w:val="20"/>
          <w:vertAlign w:val="baseline"/>
        </w:rPr>
        <w:t>The</w:t>
      </w:r>
      <w:r>
        <w:rPr>
          <w:i/>
          <w:sz w:val="20"/>
          <w:vertAlign w:val="baseline"/>
        </w:rPr>
        <w:t> Korea Times</w:t>
      </w:r>
      <w:r>
        <w:rPr>
          <w:sz w:val="20"/>
          <w:vertAlign w:val="baseline"/>
        </w:rPr>
        <w:t>, March 14, 1986, 6; </w:t>
      </w:r>
      <w:r>
        <w:rPr>
          <w:i/>
          <w:sz w:val="20"/>
          <w:vertAlign w:val="baseline"/>
        </w:rPr>
        <w:t>YP 4</w:t>
      </w:r>
      <w:r>
        <w:rPr>
          <w:sz w:val="20"/>
          <w:vertAlign w:val="baseline"/>
        </w:rPr>
        <w:t>, 285.</w:t>
      </w:r>
    </w:p>
    <w:p>
      <w:pPr>
        <w:spacing w:line="230" w:lineRule="exact" w:before="0"/>
        <w:ind w:left="123" w:right="0" w:firstLine="0"/>
        <w:jc w:val="both"/>
        <w:rPr>
          <w:sz w:val="20"/>
        </w:rPr>
      </w:pPr>
      <w:r>
        <w:rPr>
          <w:sz w:val="20"/>
          <w:vertAlign w:val="superscript"/>
        </w:rPr>
        <w:t>20</w:t>
      </w:r>
      <w:r>
        <w:rPr>
          <w:spacing w:val="45"/>
          <w:sz w:val="20"/>
          <w:vertAlign w:val="baseline"/>
        </w:rPr>
        <w:t> </w:t>
      </w:r>
      <w:r>
        <w:rPr>
          <w:i/>
          <w:sz w:val="20"/>
          <w:vertAlign w:val="baseline"/>
        </w:rPr>
        <w:t>YP</w:t>
      </w:r>
      <w:r>
        <w:rPr>
          <w:i/>
          <w:spacing w:val="-7"/>
          <w:sz w:val="20"/>
          <w:vertAlign w:val="baseline"/>
        </w:rPr>
        <w:t> </w:t>
      </w:r>
      <w:r>
        <w:rPr>
          <w:i/>
          <w:sz w:val="20"/>
          <w:vertAlign w:val="baseline"/>
        </w:rPr>
        <w:t>4,</w:t>
      </w:r>
      <w:r>
        <w:rPr>
          <w:i/>
          <w:spacing w:val="-4"/>
          <w:sz w:val="20"/>
          <w:vertAlign w:val="baseline"/>
        </w:rPr>
        <w:t> </w:t>
      </w:r>
      <w:r>
        <w:rPr>
          <w:i/>
          <w:sz w:val="20"/>
          <w:vertAlign w:val="baseline"/>
        </w:rPr>
        <w:t>286;</w:t>
      </w:r>
      <w:r>
        <w:rPr>
          <w:i/>
          <w:spacing w:val="-6"/>
          <w:sz w:val="20"/>
          <w:vertAlign w:val="baseline"/>
        </w:rPr>
        <w:t> </w:t>
      </w:r>
      <w:r>
        <w:rPr>
          <w:i/>
          <w:sz w:val="20"/>
          <w:vertAlign w:val="baseline"/>
        </w:rPr>
        <w:t>The</w:t>
      </w:r>
      <w:r>
        <w:rPr>
          <w:i/>
          <w:spacing w:val="-4"/>
          <w:sz w:val="20"/>
          <w:vertAlign w:val="baseline"/>
        </w:rPr>
        <w:t> </w:t>
      </w:r>
      <w:r>
        <w:rPr>
          <w:i/>
          <w:sz w:val="20"/>
          <w:vertAlign w:val="baseline"/>
        </w:rPr>
        <w:t>Korea</w:t>
      </w:r>
      <w:r>
        <w:rPr>
          <w:i/>
          <w:spacing w:val="-6"/>
          <w:sz w:val="20"/>
          <w:vertAlign w:val="baseline"/>
        </w:rPr>
        <w:t> </w:t>
      </w:r>
      <w:r>
        <w:rPr>
          <w:i/>
          <w:sz w:val="20"/>
          <w:vertAlign w:val="baseline"/>
        </w:rPr>
        <w:t>Times</w:t>
      </w:r>
      <w:r>
        <w:rPr>
          <w:sz w:val="20"/>
          <w:vertAlign w:val="baseline"/>
        </w:rPr>
        <w:t>,</w:t>
      </w:r>
      <w:r>
        <w:rPr>
          <w:spacing w:val="-4"/>
          <w:sz w:val="20"/>
          <w:vertAlign w:val="baseline"/>
        </w:rPr>
        <w:t> </w:t>
      </w:r>
      <w:r>
        <w:rPr>
          <w:sz w:val="20"/>
          <w:vertAlign w:val="baseline"/>
        </w:rPr>
        <w:t>Oct.</w:t>
      </w:r>
      <w:r>
        <w:rPr>
          <w:spacing w:val="-2"/>
          <w:sz w:val="20"/>
          <w:vertAlign w:val="baseline"/>
        </w:rPr>
        <w:t> </w:t>
      </w:r>
      <w:r>
        <w:rPr>
          <w:sz w:val="20"/>
          <w:vertAlign w:val="baseline"/>
        </w:rPr>
        <w:t>4,</w:t>
      </w:r>
      <w:r>
        <w:rPr>
          <w:spacing w:val="-4"/>
          <w:sz w:val="20"/>
          <w:vertAlign w:val="baseline"/>
        </w:rPr>
        <w:t> </w:t>
      </w:r>
      <w:r>
        <w:rPr>
          <w:sz w:val="20"/>
          <w:vertAlign w:val="baseline"/>
        </w:rPr>
        <w:t>1983,</w:t>
      </w:r>
      <w:r>
        <w:rPr>
          <w:spacing w:val="-2"/>
          <w:sz w:val="20"/>
          <w:vertAlign w:val="baseline"/>
        </w:rPr>
        <w:t> </w:t>
      </w:r>
      <w:r>
        <w:rPr>
          <w:sz w:val="20"/>
          <w:vertAlign w:val="baseline"/>
        </w:rPr>
        <w:t>3;</w:t>
      </w:r>
      <w:r>
        <w:rPr>
          <w:spacing w:val="-4"/>
          <w:sz w:val="20"/>
          <w:vertAlign w:val="baseline"/>
        </w:rPr>
        <w:t> </w:t>
      </w:r>
      <w:r>
        <w:rPr>
          <w:i/>
          <w:sz w:val="20"/>
          <w:vertAlign w:val="baseline"/>
        </w:rPr>
        <w:t>Maeil</w:t>
      </w:r>
      <w:r>
        <w:rPr>
          <w:i/>
          <w:spacing w:val="-3"/>
          <w:sz w:val="20"/>
          <w:vertAlign w:val="baseline"/>
        </w:rPr>
        <w:t> </w:t>
      </w:r>
      <w:r>
        <w:rPr>
          <w:i/>
          <w:sz w:val="20"/>
          <w:vertAlign w:val="baseline"/>
        </w:rPr>
        <w:t>kyŏngje</w:t>
      </w:r>
      <w:r>
        <w:rPr>
          <w:sz w:val="20"/>
          <w:vertAlign w:val="baseline"/>
        </w:rPr>
        <w:t>,</w:t>
      </w:r>
      <w:r>
        <w:rPr>
          <w:spacing w:val="-13"/>
          <w:sz w:val="20"/>
          <w:vertAlign w:val="baseline"/>
        </w:rPr>
        <w:t> </w:t>
      </w:r>
      <w:r>
        <w:rPr>
          <w:sz w:val="20"/>
          <w:vertAlign w:val="baseline"/>
        </w:rPr>
        <w:t>April</w:t>
      </w:r>
      <w:r>
        <w:rPr>
          <w:spacing w:val="-4"/>
          <w:sz w:val="20"/>
          <w:vertAlign w:val="baseline"/>
        </w:rPr>
        <w:t> </w:t>
      </w:r>
      <w:r>
        <w:rPr>
          <w:sz w:val="20"/>
          <w:vertAlign w:val="baseline"/>
        </w:rPr>
        <w:t>30,</w:t>
      </w:r>
      <w:r>
        <w:rPr>
          <w:spacing w:val="-3"/>
          <w:sz w:val="20"/>
          <w:vertAlign w:val="baseline"/>
        </w:rPr>
        <w:t> </w:t>
      </w:r>
      <w:r>
        <w:rPr>
          <w:spacing w:val="-2"/>
          <w:sz w:val="20"/>
          <w:vertAlign w:val="baseline"/>
        </w:rPr>
        <w:t>1974.</w:t>
      </w:r>
    </w:p>
    <w:p>
      <w:pPr>
        <w:spacing w:before="1"/>
        <w:ind w:left="123" w:right="163" w:firstLine="0"/>
        <w:jc w:val="both"/>
        <w:rPr>
          <w:sz w:val="20"/>
        </w:rPr>
      </w:pPr>
      <w:r>
        <w:rPr>
          <w:sz w:val="20"/>
          <w:vertAlign w:val="superscript"/>
        </w:rPr>
        <w:t>21</w:t>
      </w:r>
      <w:r>
        <w:rPr>
          <w:spacing w:val="40"/>
          <w:sz w:val="20"/>
          <w:vertAlign w:val="baseline"/>
        </w:rPr>
        <w:t> </w:t>
      </w:r>
      <w:r>
        <w:rPr>
          <w:i/>
          <w:sz w:val="20"/>
          <w:vertAlign w:val="baseline"/>
        </w:rPr>
        <w:t>Kyunghyang Shinmun</w:t>
      </w:r>
      <w:r>
        <w:rPr>
          <w:sz w:val="20"/>
          <w:vertAlign w:val="baseline"/>
        </w:rPr>
        <w:t>, Sept. 13, 1975; Helen Dunn, “Over the City</w:t>
      </w:r>
      <w:r>
        <w:rPr>
          <w:spacing w:val="-1"/>
          <w:sz w:val="20"/>
          <w:vertAlign w:val="baseline"/>
        </w:rPr>
        <w:t> </w:t>
      </w:r>
      <w:r>
        <w:rPr>
          <w:sz w:val="20"/>
          <w:vertAlign w:val="baseline"/>
        </w:rPr>
        <w:t>Wall,” </w:t>
      </w:r>
      <w:r>
        <w:rPr>
          <w:i/>
          <w:sz w:val="20"/>
          <w:vertAlign w:val="baseline"/>
        </w:rPr>
        <w:t>The</w:t>
      </w:r>
      <w:r>
        <w:rPr>
          <w:i/>
          <w:sz w:val="20"/>
          <w:vertAlign w:val="baseline"/>
        </w:rPr>
        <w:t> Korea Times</w:t>
      </w:r>
      <w:r>
        <w:rPr>
          <w:sz w:val="20"/>
          <w:vertAlign w:val="baseline"/>
        </w:rPr>
        <w:t>, July 7, 1978, 7. The wife of the British ambassador to Korea from 1980-3, for example, recalls</w:t>
      </w:r>
      <w:r>
        <w:rPr>
          <w:spacing w:val="-1"/>
          <w:sz w:val="20"/>
          <w:vertAlign w:val="baseline"/>
        </w:rPr>
        <w:t> </w:t>
      </w:r>
      <w:r>
        <w:rPr>
          <w:sz w:val="20"/>
          <w:vertAlign w:val="baseline"/>
        </w:rPr>
        <w:t>buying</w:t>
      </w:r>
      <w:r>
        <w:rPr>
          <w:spacing w:val="-1"/>
          <w:sz w:val="20"/>
          <w:vertAlign w:val="baseline"/>
        </w:rPr>
        <w:t> </w:t>
      </w:r>
      <w:r>
        <w:rPr>
          <w:sz w:val="20"/>
          <w:vertAlign w:val="baseline"/>
        </w:rPr>
        <w:t>a cushion in</w:t>
      </w:r>
      <w:r>
        <w:rPr>
          <w:spacing w:val="-1"/>
          <w:sz w:val="20"/>
          <w:vertAlign w:val="baseline"/>
        </w:rPr>
        <w:t> </w:t>
      </w:r>
      <w:r>
        <w:rPr>
          <w:sz w:val="20"/>
          <w:vertAlign w:val="baseline"/>
        </w:rPr>
        <w:t>aid</w:t>
      </w:r>
      <w:r>
        <w:rPr>
          <w:spacing w:val="-2"/>
          <w:sz w:val="20"/>
          <w:vertAlign w:val="baseline"/>
        </w:rPr>
        <w:t> </w:t>
      </w:r>
      <w:r>
        <w:rPr>
          <w:sz w:val="20"/>
          <w:vertAlign w:val="baseline"/>
        </w:rPr>
        <w:t>of one of</w:t>
      </w:r>
      <w:r>
        <w:rPr>
          <w:spacing w:val="-1"/>
          <w:sz w:val="20"/>
          <w:vertAlign w:val="baseline"/>
        </w:rPr>
        <w:t> </w:t>
      </w:r>
      <w:r>
        <w:rPr>
          <w:sz w:val="20"/>
          <w:vertAlign w:val="baseline"/>
        </w:rPr>
        <w:t>her charities. Letter to the authors from Lady</w:t>
      </w:r>
      <w:r>
        <w:rPr>
          <w:spacing w:val="-1"/>
          <w:sz w:val="20"/>
          <w:vertAlign w:val="baseline"/>
        </w:rPr>
        <w:t> </w:t>
      </w:r>
      <w:r>
        <w:rPr>
          <w:sz w:val="20"/>
          <w:vertAlign w:val="baseline"/>
        </w:rPr>
        <w:t>Angela Morgan, Jan. 11, 2021.</w:t>
      </w:r>
    </w:p>
    <w:p>
      <w:pPr>
        <w:spacing w:after="0"/>
        <w:jc w:val="both"/>
        <w:rPr>
          <w:sz w:val="20"/>
        </w:rPr>
        <w:sectPr>
          <w:pgSz w:w="8510" w:h="12760"/>
          <w:pgMar w:header="683" w:footer="705" w:top="1140" w:bottom="900" w:left="840" w:right="800"/>
        </w:sectPr>
      </w:pPr>
    </w:p>
    <w:p>
      <w:pPr>
        <w:pStyle w:val="BodyText"/>
        <w:spacing w:before="99"/>
        <w:ind w:left="481" w:right="519"/>
        <w:jc w:val="both"/>
      </w:pPr>
      <w:r>
        <w:rPr/>
        <w:t>Social work only consists of both working extremely hard and perseverance. However, many think of social work as a hobby. It is</w:t>
      </w:r>
      <w:r>
        <w:rPr>
          <w:spacing w:val="-1"/>
        </w:rPr>
        <w:t> </w:t>
      </w:r>
      <w:r>
        <w:rPr/>
        <w:t>easily considered a means of vanity, luxury,</w:t>
      </w:r>
      <w:r>
        <w:rPr>
          <w:spacing w:val="-1"/>
        </w:rPr>
        <w:t> </w:t>
      </w:r>
      <w:r>
        <w:rPr/>
        <w:t>or self-show</w:t>
      </w:r>
      <w:r>
        <w:rPr>
          <w:spacing w:val="-1"/>
        </w:rPr>
        <w:t> </w:t>
      </w:r>
      <w:r>
        <w:rPr/>
        <w:t>by the rich.</w:t>
      </w:r>
      <w:r>
        <w:rPr>
          <w:spacing w:val="-1"/>
        </w:rPr>
        <w:t> </w:t>
      </w:r>
      <w:r>
        <w:rPr/>
        <w:t>So</w:t>
      </w:r>
      <w:r>
        <w:rPr>
          <w:spacing w:val="-1"/>
        </w:rPr>
        <w:t> </w:t>
      </w:r>
      <w:r>
        <w:rPr/>
        <w:t>it</w:t>
      </w:r>
      <w:r>
        <w:rPr>
          <w:spacing w:val="-1"/>
        </w:rPr>
        <w:t> </w:t>
      </w:r>
      <w:r>
        <w:rPr/>
        <w:t>is</w:t>
      </w:r>
      <w:r>
        <w:rPr>
          <w:spacing w:val="-1"/>
        </w:rPr>
        <w:t> </w:t>
      </w:r>
      <w:r>
        <w:rPr/>
        <w:t>the</w:t>
      </w:r>
      <w:r>
        <w:rPr>
          <w:spacing w:val="-1"/>
        </w:rPr>
        <w:t> </w:t>
      </w:r>
      <w:r>
        <w:rPr/>
        <w:t>case</w:t>
      </w:r>
      <w:r>
        <w:rPr>
          <w:spacing w:val="-1"/>
        </w:rPr>
        <w:t> </w:t>
      </w:r>
      <w:r>
        <w:rPr/>
        <w:t>that many sentimental</w:t>
      </w:r>
      <w:r>
        <w:rPr>
          <w:spacing w:val="-1"/>
        </w:rPr>
        <w:t> </w:t>
      </w:r>
      <w:r>
        <w:rPr/>
        <w:t>people</w:t>
      </w:r>
      <w:r>
        <w:rPr>
          <w:spacing w:val="-1"/>
        </w:rPr>
        <w:t> </w:t>
      </w:r>
      <w:r>
        <w:rPr/>
        <w:t>step</w:t>
      </w:r>
      <w:r>
        <w:rPr>
          <w:spacing w:val="-1"/>
        </w:rPr>
        <w:t> </w:t>
      </w:r>
      <w:r>
        <w:rPr/>
        <w:t>into</w:t>
      </w:r>
      <w:r>
        <w:rPr>
          <w:spacing w:val="-1"/>
        </w:rPr>
        <w:t> </w:t>
      </w:r>
      <w:r>
        <w:rPr/>
        <w:t>social work without</w:t>
      </w:r>
      <w:r>
        <w:rPr>
          <w:spacing w:val="-1"/>
        </w:rPr>
        <w:t> </w:t>
      </w:r>
      <w:r>
        <w:rPr/>
        <w:t>forethought, and then readily step out when they are bothered and annoyed.</w:t>
      </w:r>
      <w:r>
        <w:rPr>
          <w:vertAlign w:val="superscript"/>
        </w:rPr>
        <w:t>22</w:t>
      </w:r>
    </w:p>
    <w:p>
      <w:pPr>
        <w:pStyle w:val="BodyText"/>
        <w:spacing w:before="1"/>
      </w:pPr>
    </w:p>
    <w:p>
      <w:pPr>
        <w:pStyle w:val="BodyText"/>
        <w:ind w:left="123" w:right="164" w:firstLine="800"/>
        <w:jc w:val="both"/>
      </w:pPr>
      <w:r>
        <w:rPr/>
        <w:t>This was coupled with a striking willingness to learn from other practitioners in what was then a relatively new field. Kim Tonggŭk, for example, recalled that:</w:t>
      </w:r>
    </w:p>
    <w:p>
      <w:pPr>
        <w:pStyle w:val="BodyText"/>
      </w:pPr>
    </w:p>
    <w:p>
      <w:pPr>
        <w:pStyle w:val="BodyText"/>
        <w:ind w:left="481" w:right="168"/>
        <w:jc w:val="both"/>
      </w:pPr>
      <w:r>
        <w:rPr/>
        <w:t>Yi Pangja visited Namyang School in the fall of 1975 and took a</w:t>
      </w:r>
      <w:r>
        <w:rPr>
          <w:spacing w:val="-1"/>
        </w:rPr>
        <w:t> </w:t>
      </w:r>
      <w:r>
        <w:rPr/>
        <w:t>deep interest</w:t>
      </w:r>
      <w:r>
        <w:rPr>
          <w:spacing w:val="-5"/>
        </w:rPr>
        <w:t> </w:t>
      </w:r>
      <w:r>
        <w:rPr/>
        <w:t>in</w:t>
      </w:r>
      <w:r>
        <w:rPr>
          <w:spacing w:val="-1"/>
        </w:rPr>
        <w:t> </w:t>
      </w:r>
      <w:r>
        <w:rPr/>
        <w:t>the</w:t>
      </w:r>
      <w:r>
        <w:rPr>
          <w:spacing w:val="-1"/>
        </w:rPr>
        <w:t> </w:t>
      </w:r>
      <w:r>
        <w:rPr/>
        <w:t>school</w:t>
      </w:r>
      <w:r>
        <w:rPr>
          <w:spacing w:val="-1"/>
        </w:rPr>
        <w:t> </w:t>
      </w:r>
      <w:r>
        <w:rPr/>
        <w:t>facilities</w:t>
      </w:r>
      <w:r>
        <w:rPr>
          <w:spacing w:val="-1"/>
        </w:rPr>
        <w:t> </w:t>
      </w:r>
      <w:r>
        <w:rPr/>
        <w:t>and</w:t>
      </w:r>
      <w:r>
        <w:rPr>
          <w:spacing w:val="-1"/>
        </w:rPr>
        <w:t> </w:t>
      </w:r>
      <w:r>
        <w:rPr/>
        <w:t>students’</w:t>
      </w:r>
      <w:r>
        <w:rPr>
          <w:spacing w:val="-14"/>
        </w:rPr>
        <w:t> </w:t>
      </w:r>
      <w:r>
        <w:rPr/>
        <w:t>work,</w:t>
      </w:r>
      <w:r>
        <w:rPr>
          <w:spacing w:val="-1"/>
        </w:rPr>
        <w:t> </w:t>
      </w:r>
      <w:r>
        <w:rPr/>
        <w:t>and</w:t>
      </w:r>
      <w:r>
        <w:rPr>
          <w:spacing w:val="-1"/>
        </w:rPr>
        <w:t> </w:t>
      </w:r>
      <w:r>
        <w:rPr/>
        <w:t>looked</w:t>
      </w:r>
      <w:r>
        <w:rPr>
          <w:spacing w:val="-1"/>
        </w:rPr>
        <w:t> </w:t>
      </w:r>
      <w:r>
        <w:rPr/>
        <w:t>at</w:t>
      </w:r>
      <w:r>
        <w:rPr>
          <w:spacing w:val="-1"/>
        </w:rPr>
        <w:t> </w:t>
      </w:r>
      <w:r>
        <w:rPr/>
        <w:t>every corner of the school. She asked many questions, and we shared opinions with each other. The level of content of her opinions was highly specialised, so I was also greatly stimulated.</w:t>
      </w:r>
      <w:r>
        <w:rPr>
          <w:vertAlign w:val="superscript"/>
        </w:rPr>
        <w:t>23</w:t>
      </w:r>
    </w:p>
    <w:p>
      <w:pPr>
        <w:pStyle w:val="BodyText"/>
      </w:pPr>
    </w:p>
    <w:p>
      <w:pPr>
        <w:pStyle w:val="BodyText"/>
        <w:ind w:left="123" w:right="161"/>
        <w:jc w:val="both"/>
      </w:pPr>
      <w:r>
        <w:rPr/>
        <w:t>She likewise established</w:t>
      </w:r>
      <w:r>
        <w:rPr>
          <w:spacing w:val="40"/>
        </w:rPr>
        <w:t> </w:t>
      </w:r>
      <w:r>
        <w:rPr/>
        <w:t>a</w:t>
      </w:r>
      <w:r>
        <w:rPr>
          <w:spacing w:val="40"/>
        </w:rPr>
        <w:t> </w:t>
      </w:r>
      <w:r>
        <w:rPr/>
        <w:t>collaborative</w:t>
      </w:r>
      <w:r>
        <w:rPr>
          <w:spacing w:val="40"/>
        </w:rPr>
        <w:t> </w:t>
      </w:r>
      <w:r>
        <w:rPr/>
        <w:t>relationship</w:t>
      </w:r>
      <w:r>
        <w:rPr>
          <w:spacing w:val="40"/>
        </w:rPr>
        <w:t> </w:t>
      </w:r>
      <w:r>
        <w:rPr/>
        <w:t>in</w:t>
      </w:r>
      <w:r>
        <w:rPr>
          <w:spacing w:val="40"/>
        </w:rPr>
        <w:t> </w:t>
      </w:r>
      <w:r>
        <w:rPr/>
        <w:t>the</w:t>
      </w:r>
      <w:r>
        <w:rPr>
          <w:spacing w:val="40"/>
        </w:rPr>
        <w:t> </w:t>
      </w:r>
      <w:r>
        <w:rPr/>
        <w:t>field</w:t>
      </w:r>
      <w:r>
        <w:rPr>
          <w:spacing w:val="40"/>
        </w:rPr>
        <w:t> </w:t>
      </w:r>
      <w:r>
        <w:rPr/>
        <w:t>of special needs education with the Japanese educator Saburō Shochi (1906- 2013), who founded and operated Japan's first day school for children</w:t>
      </w:r>
      <w:r>
        <w:rPr>
          <w:spacing w:val="40"/>
        </w:rPr>
        <w:t> </w:t>
      </w:r>
      <w:r>
        <w:rPr/>
        <w:t>with mental disabilities.</w:t>
      </w:r>
      <w:r>
        <w:rPr>
          <w:vertAlign w:val="superscript"/>
        </w:rPr>
        <w:t>24</w:t>
      </w:r>
    </w:p>
    <w:p>
      <w:pPr>
        <w:pStyle w:val="BodyText"/>
        <w:ind w:left="123" w:right="161" w:firstLine="720"/>
        <w:jc w:val="both"/>
      </w:pPr>
      <w:r>
        <w:rPr/>
        <w:t>This relatively high-profile role as a female volunteer, amplified through the contemporary media and the various versions of her autobiography, was not straightforward. Some initially believed that Yi Pangja had hidden assets as a member of the royal family, or mis- interpreted the enterprise as a private business. Even some of her supporters regarded her appearances as a model at fundraising royal court costume shows as compromising her dignity, whilst in other quarters her assiduous elite-level fundraising was viewed with reserve. One reviewer</w:t>
      </w:r>
      <w:r>
        <w:rPr>
          <w:spacing w:val="40"/>
        </w:rPr>
        <w:t> </w:t>
      </w:r>
      <w:r>
        <w:rPr/>
        <w:t>of the first Korean version of her autobiography felt that her “excessive educational intentions give an opaque impression.”</w:t>
      </w:r>
      <w:r>
        <w:rPr>
          <w:vertAlign w:val="superscript"/>
        </w:rPr>
        <w:t>25</w:t>
      </w:r>
      <w:r>
        <w:rPr>
          <w:vertAlign w:val="baseline"/>
        </w:rPr>
        <w:t> After 1963 she defined</w:t>
      </w:r>
      <w:r>
        <w:rPr>
          <w:spacing w:val="12"/>
          <w:vertAlign w:val="baseline"/>
        </w:rPr>
        <w:t> </w:t>
      </w:r>
      <w:r>
        <w:rPr>
          <w:vertAlign w:val="baseline"/>
        </w:rPr>
        <w:t>herself</w:t>
      </w:r>
      <w:r>
        <w:rPr>
          <w:spacing w:val="12"/>
          <w:vertAlign w:val="baseline"/>
        </w:rPr>
        <w:t> </w:t>
      </w:r>
      <w:r>
        <w:rPr>
          <w:vertAlign w:val="baseline"/>
        </w:rPr>
        <w:t>in</w:t>
      </w:r>
      <w:r>
        <w:rPr>
          <w:spacing w:val="12"/>
          <w:vertAlign w:val="baseline"/>
        </w:rPr>
        <w:t> </w:t>
      </w:r>
      <w:r>
        <w:rPr>
          <w:vertAlign w:val="baseline"/>
        </w:rPr>
        <w:t>public</w:t>
      </w:r>
      <w:r>
        <w:rPr>
          <w:spacing w:val="14"/>
          <w:vertAlign w:val="baseline"/>
        </w:rPr>
        <w:t> </w:t>
      </w:r>
      <w:r>
        <w:rPr>
          <w:vertAlign w:val="baseline"/>
        </w:rPr>
        <w:t>as</w:t>
      </w:r>
      <w:r>
        <w:rPr>
          <w:spacing w:val="11"/>
          <w:vertAlign w:val="baseline"/>
        </w:rPr>
        <w:t> </w:t>
      </w:r>
      <w:r>
        <w:rPr>
          <w:vertAlign w:val="baseline"/>
        </w:rPr>
        <w:t>plain</w:t>
      </w:r>
      <w:r>
        <w:rPr>
          <w:spacing w:val="12"/>
          <w:vertAlign w:val="baseline"/>
        </w:rPr>
        <w:t> </w:t>
      </w:r>
      <w:r>
        <w:rPr>
          <w:vertAlign w:val="baseline"/>
        </w:rPr>
        <w:t>“Mrs.</w:t>
      </w:r>
      <w:r>
        <w:rPr>
          <w:spacing w:val="12"/>
          <w:vertAlign w:val="baseline"/>
        </w:rPr>
        <w:t> </w:t>
      </w:r>
      <w:r>
        <w:rPr>
          <w:vertAlign w:val="baseline"/>
        </w:rPr>
        <w:t>Pangja</w:t>
      </w:r>
      <w:r>
        <w:rPr>
          <w:spacing w:val="11"/>
          <w:vertAlign w:val="baseline"/>
        </w:rPr>
        <w:t> </w:t>
      </w:r>
      <w:r>
        <w:rPr>
          <w:vertAlign w:val="baseline"/>
        </w:rPr>
        <w:t>Yi”</w:t>
      </w:r>
      <w:r>
        <w:rPr>
          <w:spacing w:val="11"/>
          <w:vertAlign w:val="baseline"/>
        </w:rPr>
        <w:t> </w:t>
      </w:r>
      <w:r>
        <w:rPr>
          <w:vertAlign w:val="baseline"/>
        </w:rPr>
        <w:t>and</w:t>
      </w:r>
      <w:r>
        <w:rPr>
          <w:spacing w:val="12"/>
          <w:vertAlign w:val="baseline"/>
        </w:rPr>
        <w:t> </w:t>
      </w:r>
      <w:r>
        <w:rPr>
          <w:vertAlign w:val="baseline"/>
        </w:rPr>
        <w:t>portrayed</w:t>
      </w:r>
      <w:r>
        <w:rPr>
          <w:spacing w:val="12"/>
          <w:vertAlign w:val="baseline"/>
        </w:rPr>
        <w:t> </w:t>
      </w:r>
      <w:r>
        <w:rPr>
          <w:spacing w:val="-2"/>
          <w:vertAlign w:val="baseline"/>
        </w:rPr>
        <w:t>herself</w:t>
      </w:r>
    </w:p>
    <w:p>
      <w:pPr>
        <w:pStyle w:val="BodyText"/>
        <w:spacing w:before="5"/>
        <w:rPr>
          <w:sz w:val="26"/>
        </w:rPr>
      </w:pPr>
      <w:r>
        <w:rPr/>
        <mc:AlternateContent>
          <mc:Choice Requires="wps">
            <w:drawing>
              <wp:anchor distT="0" distB="0" distL="0" distR="0" allowOverlap="1" layoutInCell="1" locked="0" behindDoc="1" simplePos="0" relativeHeight="487590912">
                <wp:simplePos x="0" y="0"/>
                <wp:positionH relativeFrom="page">
                  <wp:posOffset>611886</wp:posOffset>
                </wp:positionH>
                <wp:positionV relativeFrom="paragraph">
                  <wp:posOffset>208407</wp:posOffset>
                </wp:positionV>
                <wp:extent cx="1829435"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410009pt;width:144.04pt;height:.47998pt;mso-position-horizontal-relative:page;mso-position-vertical-relative:paragraph;z-index:-15725568;mso-wrap-distance-left:0;mso-wrap-distance-right:0" id="docshape10" filled="true" fillcolor="#000000" stroked="false">
                <v:fill type="solid"/>
                <w10:wrap type="topAndBottom"/>
              </v:rect>
            </w:pict>
          </mc:Fallback>
        </mc:AlternateContent>
      </w:r>
    </w:p>
    <w:p>
      <w:pPr>
        <w:spacing w:before="97"/>
        <w:ind w:left="123" w:right="0" w:firstLine="0"/>
        <w:jc w:val="both"/>
        <w:rPr>
          <w:sz w:val="20"/>
        </w:rPr>
      </w:pPr>
      <w:r>
        <w:rPr>
          <w:sz w:val="20"/>
          <w:vertAlign w:val="superscript"/>
        </w:rPr>
        <w:t>22</w:t>
      </w:r>
      <w:r>
        <w:rPr>
          <w:spacing w:val="48"/>
          <w:sz w:val="20"/>
          <w:vertAlign w:val="baseline"/>
        </w:rPr>
        <w:t> </w:t>
      </w:r>
      <w:r>
        <w:rPr>
          <w:i/>
          <w:sz w:val="20"/>
          <w:vertAlign w:val="baseline"/>
        </w:rPr>
        <w:t>YP</w:t>
      </w:r>
      <w:r>
        <w:rPr>
          <w:i/>
          <w:spacing w:val="-6"/>
          <w:sz w:val="20"/>
          <w:vertAlign w:val="baseline"/>
        </w:rPr>
        <w:t> </w:t>
      </w:r>
      <w:r>
        <w:rPr>
          <w:i/>
          <w:sz w:val="20"/>
          <w:vertAlign w:val="baseline"/>
        </w:rPr>
        <w:t>4</w:t>
      </w:r>
      <w:r>
        <w:rPr>
          <w:sz w:val="20"/>
          <w:vertAlign w:val="baseline"/>
        </w:rPr>
        <w:t>,</w:t>
      </w:r>
      <w:r>
        <w:rPr>
          <w:spacing w:val="-1"/>
          <w:sz w:val="20"/>
          <w:vertAlign w:val="baseline"/>
        </w:rPr>
        <w:t> </w:t>
      </w:r>
      <w:r>
        <w:rPr>
          <w:sz w:val="20"/>
          <w:vertAlign w:val="baseline"/>
        </w:rPr>
        <w:t>288</w:t>
      </w:r>
      <w:r>
        <w:rPr>
          <w:spacing w:val="-3"/>
          <w:sz w:val="20"/>
          <w:vertAlign w:val="baseline"/>
        </w:rPr>
        <w:t> </w:t>
      </w:r>
      <w:r>
        <w:rPr>
          <w:sz w:val="20"/>
          <w:vertAlign w:val="baseline"/>
        </w:rPr>
        <w:t>(author’s</w:t>
      </w:r>
      <w:r>
        <w:rPr>
          <w:spacing w:val="-3"/>
          <w:sz w:val="20"/>
          <w:vertAlign w:val="baseline"/>
        </w:rPr>
        <w:t> </w:t>
      </w:r>
      <w:r>
        <w:rPr>
          <w:spacing w:val="-2"/>
          <w:sz w:val="20"/>
          <w:vertAlign w:val="baseline"/>
        </w:rPr>
        <w:t>translation).</w:t>
      </w:r>
    </w:p>
    <w:p>
      <w:pPr>
        <w:spacing w:before="1"/>
        <w:ind w:left="123" w:right="0" w:firstLine="0"/>
        <w:jc w:val="both"/>
        <w:rPr>
          <w:sz w:val="20"/>
        </w:rPr>
      </w:pPr>
      <w:r>
        <w:rPr>
          <w:sz w:val="20"/>
          <w:vertAlign w:val="superscript"/>
        </w:rPr>
        <w:t>23</w:t>
      </w:r>
      <w:r>
        <w:rPr>
          <w:spacing w:val="46"/>
          <w:sz w:val="20"/>
          <w:vertAlign w:val="baseline"/>
        </w:rPr>
        <w:t> </w:t>
      </w:r>
      <w:r>
        <w:rPr>
          <w:sz w:val="20"/>
          <w:vertAlign w:val="baseline"/>
        </w:rPr>
        <w:t>Tonggŭk</w:t>
      </w:r>
      <w:r>
        <w:rPr>
          <w:spacing w:val="-2"/>
          <w:sz w:val="20"/>
          <w:vertAlign w:val="baseline"/>
        </w:rPr>
        <w:t> </w:t>
      </w:r>
      <w:r>
        <w:rPr>
          <w:sz w:val="20"/>
          <w:vertAlign w:val="baseline"/>
        </w:rPr>
        <w:t>Kim,</w:t>
      </w:r>
      <w:r>
        <w:rPr>
          <w:spacing w:val="-1"/>
          <w:sz w:val="20"/>
          <w:vertAlign w:val="baseline"/>
        </w:rPr>
        <w:t> </w:t>
      </w:r>
      <w:r>
        <w:rPr>
          <w:sz w:val="20"/>
          <w:vertAlign w:val="baseline"/>
        </w:rPr>
        <w:t>“I</w:t>
      </w:r>
      <w:r>
        <w:rPr>
          <w:spacing w:val="-1"/>
          <w:sz w:val="20"/>
          <w:vertAlign w:val="baseline"/>
        </w:rPr>
        <w:t> </w:t>
      </w:r>
      <w:r>
        <w:rPr>
          <w:sz w:val="20"/>
          <w:vertAlign w:val="baseline"/>
        </w:rPr>
        <w:t>hope</w:t>
      </w:r>
      <w:r>
        <w:rPr>
          <w:spacing w:val="-2"/>
          <w:sz w:val="20"/>
          <w:vertAlign w:val="baseline"/>
        </w:rPr>
        <w:t> </w:t>
      </w:r>
      <w:r>
        <w:rPr>
          <w:sz w:val="20"/>
          <w:vertAlign w:val="baseline"/>
        </w:rPr>
        <w:t>this</w:t>
      </w:r>
      <w:r>
        <w:rPr>
          <w:spacing w:val="-1"/>
          <w:sz w:val="20"/>
          <w:vertAlign w:val="baseline"/>
        </w:rPr>
        <w:t> </w:t>
      </w:r>
      <w:r>
        <w:rPr>
          <w:sz w:val="20"/>
          <w:vertAlign w:val="baseline"/>
        </w:rPr>
        <w:t>relationship</w:t>
      </w:r>
      <w:r>
        <w:rPr>
          <w:spacing w:val="-2"/>
          <w:sz w:val="20"/>
          <w:vertAlign w:val="baseline"/>
        </w:rPr>
        <w:t> </w:t>
      </w:r>
      <w:r>
        <w:rPr>
          <w:sz w:val="20"/>
          <w:vertAlign w:val="baseline"/>
        </w:rPr>
        <w:t>will</w:t>
      </w:r>
      <w:r>
        <w:rPr>
          <w:spacing w:val="-2"/>
          <w:sz w:val="20"/>
          <w:vertAlign w:val="baseline"/>
        </w:rPr>
        <w:t> </w:t>
      </w:r>
      <w:r>
        <w:rPr>
          <w:sz w:val="20"/>
          <w:vertAlign w:val="baseline"/>
        </w:rPr>
        <w:t>continue</w:t>
      </w:r>
      <w:r>
        <w:rPr>
          <w:spacing w:val="-1"/>
          <w:sz w:val="20"/>
          <w:vertAlign w:val="baseline"/>
        </w:rPr>
        <w:t> </w:t>
      </w:r>
      <w:r>
        <w:rPr>
          <w:sz w:val="20"/>
          <w:vertAlign w:val="baseline"/>
        </w:rPr>
        <w:t>to</w:t>
      </w:r>
      <w:r>
        <w:rPr>
          <w:spacing w:val="-2"/>
          <w:sz w:val="20"/>
          <w:vertAlign w:val="baseline"/>
        </w:rPr>
        <w:t> </w:t>
      </w:r>
      <w:r>
        <w:rPr>
          <w:sz w:val="20"/>
          <w:vertAlign w:val="baseline"/>
        </w:rPr>
        <w:t>the</w:t>
      </w:r>
      <w:r>
        <w:rPr>
          <w:spacing w:val="-1"/>
          <w:sz w:val="20"/>
          <w:vertAlign w:val="baseline"/>
        </w:rPr>
        <w:t> </w:t>
      </w:r>
      <w:r>
        <w:rPr>
          <w:sz w:val="20"/>
          <w:vertAlign w:val="baseline"/>
        </w:rPr>
        <w:t>end</w:t>
      </w:r>
      <w:r>
        <w:rPr>
          <w:spacing w:val="-3"/>
          <w:sz w:val="20"/>
          <w:vertAlign w:val="baseline"/>
        </w:rPr>
        <w:t> </w:t>
      </w:r>
      <w:r>
        <w:rPr>
          <w:sz w:val="20"/>
          <w:vertAlign w:val="baseline"/>
        </w:rPr>
        <w:t>of</w:t>
      </w:r>
      <w:r>
        <w:rPr>
          <w:spacing w:val="-1"/>
          <w:sz w:val="20"/>
          <w:vertAlign w:val="baseline"/>
        </w:rPr>
        <w:t> </w:t>
      </w:r>
      <w:r>
        <w:rPr>
          <w:sz w:val="20"/>
          <w:vertAlign w:val="baseline"/>
        </w:rPr>
        <w:t>my</w:t>
      </w:r>
      <w:r>
        <w:rPr>
          <w:spacing w:val="-2"/>
          <w:sz w:val="20"/>
          <w:vertAlign w:val="baseline"/>
        </w:rPr>
        <w:t> </w:t>
      </w:r>
      <w:r>
        <w:rPr>
          <w:sz w:val="20"/>
          <w:vertAlign w:val="baseline"/>
        </w:rPr>
        <w:t>life!”</w:t>
      </w:r>
      <w:r>
        <w:rPr>
          <w:spacing w:val="-2"/>
          <w:sz w:val="20"/>
          <w:vertAlign w:val="baseline"/>
        </w:rPr>
        <w:t> </w:t>
      </w:r>
      <w:r>
        <w:rPr>
          <w:spacing w:val="-5"/>
          <w:sz w:val="20"/>
          <w:vertAlign w:val="baseline"/>
        </w:rPr>
        <w:t>21.</w:t>
      </w:r>
    </w:p>
    <w:p>
      <w:pPr>
        <w:spacing w:before="0"/>
        <w:ind w:left="123" w:right="164" w:firstLine="0"/>
        <w:jc w:val="both"/>
        <w:rPr>
          <w:sz w:val="20"/>
        </w:rPr>
      </w:pPr>
      <w:r>
        <w:rPr>
          <w:sz w:val="20"/>
          <w:vertAlign w:val="superscript"/>
        </w:rPr>
        <w:t>24</w:t>
      </w:r>
      <w:r>
        <w:rPr>
          <w:spacing w:val="40"/>
          <w:sz w:val="20"/>
          <w:vertAlign w:val="baseline"/>
        </w:rPr>
        <w:t> </w:t>
      </w:r>
      <w:r>
        <w:rPr>
          <w:sz w:val="20"/>
          <w:vertAlign w:val="baseline"/>
        </w:rPr>
        <w:t>Saburō Shochi, “Reflecting on the 7</w:t>
      </w:r>
      <w:r>
        <w:rPr>
          <w:sz w:val="20"/>
          <w:vertAlign w:val="superscript"/>
        </w:rPr>
        <w:t>th</w:t>
      </w:r>
      <w:r>
        <w:rPr>
          <w:sz w:val="20"/>
          <w:vertAlign w:val="baseline"/>
        </w:rPr>
        <w:t> memorial ceremony for the late Ms. Yi Pangja,” </w:t>
      </w:r>
      <w:r>
        <w:rPr>
          <w:i/>
          <w:sz w:val="20"/>
          <w:vertAlign w:val="baseline"/>
        </w:rPr>
        <w:t>Chahaeng hoebo </w:t>
      </w:r>
      <w:r>
        <w:rPr>
          <w:sz w:val="20"/>
          <w:vertAlign w:val="baseline"/>
        </w:rPr>
        <w:t>53, spring 1996, 7-10.</w:t>
      </w:r>
    </w:p>
    <w:p>
      <w:pPr>
        <w:spacing w:before="0"/>
        <w:ind w:left="123" w:right="114" w:firstLine="0"/>
        <w:jc w:val="both"/>
        <w:rPr>
          <w:sz w:val="20"/>
        </w:rPr>
      </w:pPr>
      <w:r>
        <w:rPr>
          <w:sz w:val="20"/>
          <w:vertAlign w:val="superscript"/>
        </w:rPr>
        <w:t>25</w:t>
      </w:r>
      <w:r>
        <w:rPr>
          <w:sz w:val="20"/>
          <w:vertAlign w:val="baseline"/>
        </w:rPr>
        <w:t> Cesco Honda, </w:t>
      </w:r>
      <w:r>
        <w:rPr>
          <w:i/>
          <w:sz w:val="20"/>
          <w:vertAlign w:val="baseline"/>
        </w:rPr>
        <w:t>Piryŏn ŭi hwangt'aejabi Yi Pangja yŏsa </w:t>
      </w:r>
      <w:r>
        <w:rPr>
          <w:sz w:val="20"/>
          <w:vertAlign w:val="baseline"/>
        </w:rPr>
        <w:t>[The Tragic Crown Princess,</w:t>
      </w:r>
      <w:r>
        <w:rPr>
          <w:spacing w:val="-5"/>
          <w:sz w:val="20"/>
          <w:vertAlign w:val="baseline"/>
        </w:rPr>
        <w:t> </w:t>
      </w:r>
      <w:r>
        <w:rPr>
          <w:sz w:val="20"/>
          <w:vertAlign w:val="baseline"/>
        </w:rPr>
        <w:t>Ms.</w:t>
      </w:r>
      <w:r>
        <w:rPr>
          <w:spacing w:val="-8"/>
          <w:sz w:val="20"/>
          <w:vertAlign w:val="baseline"/>
        </w:rPr>
        <w:t> </w:t>
      </w:r>
      <w:r>
        <w:rPr>
          <w:sz w:val="20"/>
          <w:vertAlign w:val="baseline"/>
        </w:rPr>
        <w:t>Yi</w:t>
      </w:r>
      <w:r>
        <w:rPr>
          <w:spacing w:val="-5"/>
          <w:sz w:val="20"/>
          <w:vertAlign w:val="baseline"/>
        </w:rPr>
        <w:t> </w:t>
      </w:r>
      <w:r>
        <w:rPr>
          <w:sz w:val="20"/>
          <w:vertAlign w:val="baseline"/>
        </w:rPr>
        <w:t>Pangja],</w:t>
      </w:r>
      <w:r>
        <w:rPr>
          <w:spacing w:val="-5"/>
          <w:sz w:val="20"/>
          <w:vertAlign w:val="baseline"/>
        </w:rPr>
        <w:t> </w:t>
      </w:r>
      <w:r>
        <w:rPr>
          <w:sz w:val="20"/>
          <w:vertAlign w:val="baseline"/>
        </w:rPr>
        <w:t>trans.</w:t>
      </w:r>
      <w:r>
        <w:rPr>
          <w:spacing w:val="-5"/>
          <w:sz w:val="20"/>
          <w:vertAlign w:val="baseline"/>
        </w:rPr>
        <w:t> </w:t>
      </w:r>
      <w:r>
        <w:rPr>
          <w:sz w:val="20"/>
          <w:vertAlign w:val="baseline"/>
        </w:rPr>
        <w:t>Sŏkyŏn</w:t>
      </w:r>
      <w:r>
        <w:rPr>
          <w:spacing w:val="-6"/>
          <w:sz w:val="20"/>
          <w:vertAlign w:val="baseline"/>
        </w:rPr>
        <w:t> </w:t>
      </w:r>
      <w:r>
        <w:rPr>
          <w:sz w:val="20"/>
          <w:vertAlign w:val="baseline"/>
        </w:rPr>
        <w:t>Sŏ</w:t>
      </w:r>
      <w:r>
        <w:rPr>
          <w:spacing w:val="-7"/>
          <w:sz w:val="20"/>
          <w:vertAlign w:val="baseline"/>
        </w:rPr>
        <w:t> </w:t>
      </w:r>
      <w:r>
        <w:rPr>
          <w:sz w:val="20"/>
          <w:vertAlign w:val="baseline"/>
        </w:rPr>
        <w:t>(Seoul:</w:t>
      </w:r>
      <w:r>
        <w:rPr>
          <w:spacing w:val="-6"/>
          <w:sz w:val="20"/>
          <w:vertAlign w:val="baseline"/>
        </w:rPr>
        <w:t> </w:t>
      </w:r>
      <w:r>
        <w:rPr>
          <w:sz w:val="20"/>
          <w:vertAlign w:val="baseline"/>
        </w:rPr>
        <w:t>Pŏmusa),</w:t>
      </w:r>
      <w:r>
        <w:rPr>
          <w:spacing w:val="-5"/>
          <w:sz w:val="20"/>
          <w:vertAlign w:val="baseline"/>
        </w:rPr>
        <w:t> </w:t>
      </w:r>
      <w:r>
        <w:rPr>
          <w:sz w:val="20"/>
          <w:vertAlign w:val="baseline"/>
        </w:rPr>
        <w:t>244,</w:t>
      </w:r>
      <w:r>
        <w:rPr>
          <w:spacing w:val="-5"/>
          <w:sz w:val="20"/>
          <w:vertAlign w:val="baseline"/>
        </w:rPr>
        <w:t> </w:t>
      </w:r>
      <w:r>
        <w:rPr>
          <w:sz w:val="20"/>
          <w:vertAlign w:val="baseline"/>
        </w:rPr>
        <w:t>248;</w:t>
      </w:r>
      <w:r>
        <w:rPr>
          <w:spacing w:val="-7"/>
          <w:sz w:val="20"/>
          <w:vertAlign w:val="baseline"/>
        </w:rPr>
        <w:t> </w:t>
      </w:r>
      <w:r>
        <w:rPr>
          <w:sz w:val="20"/>
          <w:vertAlign w:val="baseline"/>
        </w:rPr>
        <w:t>Yuji</w:t>
      </w:r>
      <w:r>
        <w:rPr>
          <w:spacing w:val="-7"/>
          <w:sz w:val="20"/>
          <w:vertAlign w:val="baseline"/>
        </w:rPr>
        <w:t> </w:t>
      </w:r>
      <w:r>
        <w:rPr>
          <w:sz w:val="20"/>
          <w:vertAlign w:val="baseline"/>
        </w:rPr>
        <w:t>Otabe, </w:t>
      </w:r>
      <w:r>
        <w:rPr>
          <w:i/>
          <w:sz w:val="20"/>
          <w:vertAlign w:val="baseline"/>
        </w:rPr>
        <w:t>Naksŏnjae ŭi majimak yŏin</w:t>
      </w:r>
      <w:r>
        <w:rPr>
          <w:sz w:val="20"/>
          <w:vertAlign w:val="baseline"/>
        </w:rPr>
        <w:t>, 290; Chŏngbok Ŏm, “30 years with Chahaenghoe,” 18-19; </w:t>
      </w:r>
      <w:r>
        <w:rPr>
          <w:i/>
          <w:sz w:val="20"/>
          <w:vertAlign w:val="baseline"/>
        </w:rPr>
        <w:t>Dong-A Ilbo</w:t>
      </w:r>
      <w:r>
        <w:rPr>
          <w:sz w:val="20"/>
          <w:vertAlign w:val="baseline"/>
        </w:rPr>
        <w:t>, Sept. 21, 1967.</w:t>
      </w:r>
    </w:p>
    <w:p>
      <w:pPr>
        <w:spacing w:after="0"/>
        <w:jc w:val="both"/>
        <w:rPr>
          <w:sz w:val="20"/>
        </w:rPr>
        <w:sectPr>
          <w:pgSz w:w="8510" w:h="12760"/>
          <w:pgMar w:header="683" w:footer="705" w:top="1140" w:bottom="900" w:left="840" w:right="800"/>
        </w:sectPr>
      </w:pPr>
    </w:p>
    <w:p>
      <w:pPr>
        <w:pStyle w:val="BodyText"/>
        <w:spacing w:before="99"/>
        <w:ind w:left="123" w:right="160"/>
        <w:jc w:val="both"/>
      </w:pPr>
      <w:r>
        <w:rPr/>
        <w:t>as being unequivocally Korean, wearing Hanbok when attending receptions and participating in television appearances and Yi Dynasty heritage events to raise funds. In this she showed a willingness to live out</w:t>
      </w:r>
      <w:r>
        <w:rPr>
          <w:spacing w:val="40"/>
        </w:rPr>
        <w:t> </w:t>
      </w:r>
      <w:r>
        <w:rPr/>
        <w:t>a public role at a time when political and economic relations between Korea and Japan were undergoing a complex evolution.</w:t>
      </w:r>
      <w:r>
        <w:rPr>
          <w:vertAlign w:val="superscript"/>
        </w:rPr>
        <w:t>26</w:t>
      </w:r>
      <w:r>
        <w:rPr>
          <w:spacing w:val="40"/>
          <w:vertAlign w:val="baseline"/>
        </w:rPr>
        <w:t> </w:t>
      </w:r>
      <w:r>
        <w:rPr>
          <w:vertAlign w:val="baseline"/>
        </w:rPr>
        <w:t>It also required a poised ability to nuance a consistent message to different audiences, including during fundraising visits to communities of first-generation Koreans on the West Coast of the United States in 1974 and to senior members of the Japanese business community.</w:t>
      </w:r>
      <w:r>
        <w:rPr>
          <w:vertAlign w:val="superscript"/>
        </w:rPr>
        <w:t>27</w:t>
      </w:r>
      <w:r>
        <w:rPr>
          <w:spacing w:val="40"/>
          <w:vertAlign w:val="baseline"/>
        </w:rPr>
        <w:t> </w:t>
      </w:r>
      <w:r>
        <w:rPr>
          <w:vertAlign w:val="baseline"/>
        </w:rPr>
        <w:t>Between 1965 and 1986 Chahaenghoe was in fact a bi-national project, drawing upon the support of an élite circle of female supporters from Korea and Japan galvanised both by Yi Pangja and through its Sushinhoe, an aid association which shrewdly balanced fundraising with social activities.</w:t>
      </w:r>
      <w:r>
        <w:rPr>
          <w:vertAlign w:val="superscript"/>
        </w:rPr>
        <w:t>28</w:t>
      </w:r>
      <w:r>
        <w:rPr>
          <w:vertAlign w:val="baseline"/>
        </w:rPr>
        <w:t> In all of these activities after her return to Korea, Yi Ŭn’s permanent incapacitation “put on [Yi Pangja’s] shoulders the whole burden of decision and adjustment” and required a considerable degree of resourcefulness and resilience.</w:t>
      </w:r>
      <w:r>
        <w:rPr>
          <w:vertAlign w:val="superscript"/>
        </w:rPr>
        <w:t>29</w:t>
      </w:r>
      <w:r>
        <w:rPr>
          <w:spacing w:val="40"/>
          <w:vertAlign w:val="baseline"/>
        </w:rPr>
        <w:t> </w:t>
      </w:r>
      <w:r>
        <w:rPr>
          <w:vertAlign w:val="baseline"/>
        </w:rPr>
        <w:t>Yi Pangja’s</w:t>
      </w:r>
      <w:r>
        <w:rPr>
          <w:spacing w:val="-3"/>
          <w:vertAlign w:val="baseline"/>
        </w:rPr>
        <w:t> </w:t>
      </w:r>
      <w:r>
        <w:rPr>
          <w:vertAlign w:val="baseline"/>
        </w:rPr>
        <w:t>sustained</w:t>
      </w:r>
      <w:r>
        <w:rPr>
          <w:spacing w:val="-2"/>
          <w:vertAlign w:val="baseline"/>
        </w:rPr>
        <w:t> </w:t>
      </w:r>
      <w:r>
        <w:rPr>
          <w:vertAlign w:val="baseline"/>
        </w:rPr>
        <w:t>hands-on</w:t>
      </w:r>
      <w:r>
        <w:rPr>
          <w:spacing w:val="-2"/>
          <w:vertAlign w:val="baseline"/>
        </w:rPr>
        <w:t> </w:t>
      </w:r>
      <w:r>
        <w:rPr>
          <w:vertAlign w:val="baseline"/>
        </w:rPr>
        <w:t>engagement</w:t>
      </w:r>
      <w:r>
        <w:rPr>
          <w:spacing w:val="-2"/>
          <w:vertAlign w:val="baseline"/>
        </w:rPr>
        <w:t> </w:t>
      </w:r>
      <w:r>
        <w:rPr>
          <w:vertAlign w:val="baseline"/>
        </w:rPr>
        <w:t>as</w:t>
      </w:r>
      <w:r>
        <w:rPr>
          <w:spacing w:val="-4"/>
          <w:vertAlign w:val="baseline"/>
        </w:rPr>
        <w:t> </w:t>
      </w:r>
      <w:r>
        <w:rPr>
          <w:vertAlign w:val="baseline"/>
        </w:rPr>
        <w:t>a</w:t>
      </w:r>
      <w:r>
        <w:rPr>
          <w:spacing w:val="-1"/>
          <w:vertAlign w:val="baseline"/>
        </w:rPr>
        <w:t> </w:t>
      </w:r>
      <w:r>
        <w:rPr>
          <w:vertAlign w:val="baseline"/>
        </w:rPr>
        <w:t>volunteer</w:t>
      </w:r>
      <w:r>
        <w:rPr>
          <w:spacing w:val="-3"/>
          <w:vertAlign w:val="baseline"/>
        </w:rPr>
        <w:t> </w:t>
      </w:r>
      <w:r>
        <w:rPr>
          <w:vertAlign w:val="baseline"/>
        </w:rPr>
        <w:t>therefore</w:t>
      </w:r>
      <w:r>
        <w:rPr>
          <w:spacing w:val="-2"/>
          <w:vertAlign w:val="baseline"/>
        </w:rPr>
        <w:t> </w:t>
      </w:r>
      <w:r>
        <w:rPr>
          <w:vertAlign w:val="baseline"/>
        </w:rPr>
        <w:t>radically undercut her role as an aristocratic woman defined by the Confucian</w:t>
      </w:r>
      <w:r>
        <w:rPr>
          <w:spacing w:val="40"/>
          <w:vertAlign w:val="baseline"/>
        </w:rPr>
        <w:t> </w:t>
      </w:r>
      <w:r>
        <w:rPr>
          <w:vertAlign w:val="baseline"/>
        </w:rPr>
        <w:t>social order.</w:t>
      </w:r>
      <w:r>
        <w:rPr>
          <w:vertAlign w:val="superscript"/>
        </w:rPr>
        <w:t>30</w:t>
      </w:r>
      <w:r>
        <w:rPr>
          <w:vertAlign w:val="baseline"/>
        </w:rPr>
        <w:t> Indeed, from the late 1960s she orchestrated reciprocal exhibitions of contemporary Korean and Japanese artists, including her own work. Yet if this was perceived at the time as a “beautiful sublimation” of the traditional role of a woman, her autobiography’s outrage at the “violent death” of her first son and the “hateful” treatment meted out to Princess Tŏk’hye suggests that it was a hard-won one.</w:t>
      </w:r>
      <w:r>
        <w:rPr>
          <w:vertAlign w:val="superscript"/>
        </w:rPr>
        <w:t>31</w:t>
      </w:r>
    </w:p>
    <w:p>
      <w:pPr>
        <w:pStyle w:val="BodyText"/>
        <w:spacing w:before="2"/>
        <w:ind w:left="123" w:right="163" w:firstLine="720"/>
        <w:jc w:val="both"/>
      </w:pPr>
      <w:r>
        <w:rPr/>
        <w:t>One may consider a number of areas of longer-term motivation</w:t>
      </w:r>
      <w:r>
        <w:rPr>
          <w:spacing w:val="40"/>
        </w:rPr>
        <w:t> </w:t>
      </w:r>
      <w:r>
        <w:rPr/>
        <w:t>for these achievements. The Japanese imperial family had an established tradition</w:t>
      </w:r>
      <w:r>
        <w:rPr>
          <w:spacing w:val="57"/>
          <w:w w:val="150"/>
        </w:rPr>
        <w:t> </w:t>
      </w:r>
      <w:r>
        <w:rPr/>
        <w:t>of</w:t>
      </w:r>
      <w:r>
        <w:rPr>
          <w:spacing w:val="57"/>
          <w:w w:val="150"/>
        </w:rPr>
        <w:t> </w:t>
      </w:r>
      <w:r>
        <w:rPr/>
        <w:t>philanthropy</w:t>
      </w:r>
      <w:r>
        <w:rPr>
          <w:spacing w:val="59"/>
          <w:w w:val="150"/>
        </w:rPr>
        <w:t> </w:t>
      </w:r>
      <w:r>
        <w:rPr/>
        <w:t>through</w:t>
      </w:r>
      <w:r>
        <w:rPr>
          <w:spacing w:val="57"/>
          <w:w w:val="150"/>
        </w:rPr>
        <w:t> </w:t>
      </w:r>
      <w:r>
        <w:rPr/>
        <w:t>its</w:t>
      </w:r>
      <w:r>
        <w:rPr>
          <w:spacing w:val="57"/>
          <w:w w:val="150"/>
        </w:rPr>
        <w:t> </w:t>
      </w:r>
      <w:r>
        <w:rPr/>
        <w:t>longstanding</w:t>
      </w:r>
      <w:r>
        <w:rPr>
          <w:spacing w:val="58"/>
          <w:w w:val="150"/>
        </w:rPr>
        <w:t> </w:t>
      </w:r>
      <w:r>
        <w:rPr/>
        <w:t>patronage</w:t>
      </w:r>
      <w:r>
        <w:rPr>
          <w:spacing w:val="58"/>
          <w:w w:val="150"/>
        </w:rPr>
        <w:t> </w:t>
      </w:r>
      <w:r>
        <w:rPr/>
        <w:t>of</w:t>
      </w:r>
      <w:r>
        <w:rPr>
          <w:spacing w:val="58"/>
          <w:w w:val="150"/>
        </w:rPr>
        <w:t> </w:t>
      </w:r>
      <w:r>
        <w:rPr>
          <w:spacing w:val="-5"/>
        </w:rPr>
        <w:t>the</w:t>
      </w:r>
    </w:p>
    <w:p>
      <w:pPr>
        <w:pStyle w:val="BodyText"/>
        <w:spacing w:before="4"/>
        <w:rPr>
          <w:sz w:val="16"/>
        </w:rPr>
      </w:pPr>
      <w:r>
        <w:rPr/>
        <mc:AlternateContent>
          <mc:Choice Requires="wps">
            <w:drawing>
              <wp:anchor distT="0" distB="0" distL="0" distR="0" allowOverlap="1" layoutInCell="1" locked="0" behindDoc="1" simplePos="0" relativeHeight="487591424">
                <wp:simplePos x="0" y="0"/>
                <wp:positionH relativeFrom="page">
                  <wp:posOffset>611886</wp:posOffset>
                </wp:positionH>
                <wp:positionV relativeFrom="paragraph">
                  <wp:posOffset>134678</wp:posOffset>
                </wp:positionV>
                <wp:extent cx="1829435" cy="63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0.604609pt;width:144.04pt;height:.48001pt;mso-position-horizontal-relative:page;mso-position-vertical-relative:paragraph;z-index:-15725056;mso-wrap-distance-left:0;mso-wrap-distance-right:0" id="docshape11" filled="true" fillcolor="#000000" stroked="false">
                <v:fill type="solid"/>
                <w10:wrap type="topAndBottom"/>
              </v:rect>
            </w:pict>
          </mc:Fallback>
        </mc:AlternateContent>
      </w:r>
    </w:p>
    <w:p>
      <w:pPr>
        <w:spacing w:before="99"/>
        <w:ind w:left="123" w:right="160" w:firstLine="0"/>
        <w:jc w:val="both"/>
        <w:rPr>
          <w:sz w:val="20"/>
        </w:rPr>
      </w:pPr>
      <w:r>
        <w:rPr>
          <w:sz w:val="20"/>
          <w:vertAlign w:val="superscript"/>
        </w:rPr>
        <w:t>26</w:t>
      </w:r>
      <w:r>
        <w:rPr>
          <w:spacing w:val="40"/>
          <w:sz w:val="20"/>
          <w:vertAlign w:val="baseline"/>
        </w:rPr>
        <w:t> </w:t>
      </w:r>
      <w:r>
        <w:rPr>
          <w:sz w:val="20"/>
          <w:vertAlign w:val="baseline"/>
        </w:rPr>
        <w:t>J.C.</w:t>
      </w:r>
      <w:r>
        <w:rPr>
          <w:spacing w:val="-4"/>
          <w:sz w:val="20"/>
          <w:vertAlign w:val="baseline"/>
        </w:rPr>
        <w:t> </w:t>
      </w:r>
      <w:r>
        <w:rPr>
          <w:sz w:val="20"/>
          <w:vertAlign w:val="baseline"/>
        </w:rPr>
        <w:t>Covell,</w:t>
      </w:r>
      <w:r>
        <w:rPr>
          <w:spacing w:val="-4"/>
          <w:sz w:val="20"/>
          <w:vertAlign w:val="baseline"/>
        </w:rPr>
        <w:t> </w:t>
      </w:r>
      <w:r>
        <w:rPr>
          <w:sz w:val="20"/>
          <w:vertAlign w:val="baseline"/>
        </w:rPr>
        <w:t>“Korea</w:t>
      </w:r>
      <w:r>
        <w:rPr>
          <w:spacing w:val="-4"/>
          <w:sz w:val="20"/>
          <w:vertAlign w:val="baseline"/>
        </w:rPr>
        <w:t> </w:t>
      </w:r>
      <w:r>
        <w:rPr>
          <w:sz w:val="20"/>
          <w:vertAlign w:val="baseline"/>
        </w:rPr>
        <w:t>Cultural</w:t>
      </w:r>
      <w:r>
        <w:rPr>
          <w:spacing w:val="-6"/>
          <w:sz w:val="20"/>
          <w:vertAlign w:val="baseline"/>
        </w:rPr>
        <w:t> </w:t>
      </w:r>
      <w:r>
        <w:rPr>
          <w:sz w:val="20"/>
          <w:vertAlign w:val="baseline"/>
        </w:rPr>
        <w:t>History</w:t>
      </w:r>
      <w:r>
        <w:rPr>
          <w:spacing w:val="-4"/>
          <w:sz w:val="20"/>
          <w:vertAlign w:val="baseline"/>
        </w:rPr>
        <w:t> </w:t>
      </w:r>
      <w:r>
        <w:rPr>
          <w:sz w:val="20"/>
          <w:vertAlign w:val="baseline"/>
        </w:rPr>
        <w:t>and</w:t>
      </w:r>
      <w:r>
        <w:rPr>
          <w:spacing w:val="-3"/>
          <w:sz w:val="20"/>
          <w:vertAlign w:val="baseline"/>
        </w:rPr>
        <w:t> </w:t>
      </w:r>
      <w:r>
        <w:rPr>
          <w:sz w:val="20"/>
          <w:vertAlign w:val="baseline"/>
        </w:rPr>
        <w:t>Japanese</w:t>
      </w:r>
      <w:r>
        <w:rPr>
          <w:spacing w:val="-4"/>
          <w:sz w:val="20"/>
          <w:vertAlign w:val="baseline"/>
        </w:rPr>
        <w:t> </w:t>
      </w:r>
      <w:r>
        <w:rPr>
          <w:sz w:val="20"/>
          <w:vertAlign w:val="baseline"/>
        </w:rPr>
        <w:t>Princess,”</w:t>
      </w:r>
      <w:r>
        <w:rPr>
          <w:spacing w:val="-3"/>
          <w:sz w:val="20"/>
          <w:vertAlign w:val="baseline"/>
        </w:rPr>
        <w:t> </w:t>
      </w:r>
      <w:r>
        <w:rPr>
          <w:i/>
          <w:sz w:val="20"/>
          <w:vertAlign w:val="baseline"/>
        </w:rPr>
        <w:t>The</w:t>
      </w:r>
      <w:r>
        <w:rPr>
          <w:i/>
          <w:spacing w:val="-4"/>
          <w:sz w:val="20"/>
          <w:vertAlign w:val="baseline"/>
        </w:rPr>
        <w:t> </w:t>
      </w:r>
      <w:r>
        <w:rPr>
          <w:i/>
          <w:sz w:val="20"/>
          <w:vertAlign w:val="baseline"/>
        </w:rPr>
        <w:t>Korea</w:t>
      </w:r>
      <w:r>
        <w:rPr>
          <w:i/>
          <w:spacing w:val="-4"/>
          <w:sz w:val="20"/>
          <w:vertAlign w:val="baseline"/>
        </w:rPr>
        <w:t> </w:t>
      </w:r>
      <w:r>
        <w:rPr>
          <w:i/>
          <w:sz w:val="20"/>
          <w:vertAlign w:val="baseline"/>
        </w:rPr>
        <w:t>Times</w:t>
      </w:r>
      <w:r>
        <w:rPr>
          <w:sz w:val="20"/>
          <w:vertAlign w:val="baseline"/>
        </w:rPr>
        <w:t>, Feb. 13, 1981, 4; </w:t>
      </w:r>
      <w:r>
        <w:rPr>
          <w:i/>
          <w:sz w:val="20"/>
          <w:vertAlign w:val="baseline"/>
        </w:rPr>
        <w:t>The Korea Times</w:t>
      </w:r>
      <w:r>
        <w:rPr>
          <w:sz w:val="20"/>
          <w:vertAlign w:val="baseline"/>
        </w:rPr>
        <w:t>, May 1, 1982, 5; “Today’s TV Choice,” </w:t>
      </w:r>
      <w:r>
        <w:rPr>
          <w:i/>
          <w:sz w:val="20"/>
          <w:vertAlign w:val="baseline"/>
        </w:rPr>
        <w:t>The</w:t>
      </w:r>
      <w:r>
        <w:rPr>
          <w:i/>
          <w:sz w:val="20"/>
          <w:vertAlign w:val="baseline"/>
        </w:rPr>
        <w:t> Japan Times</w:t>
      </w:r>
      <w:r>
        <w:rPr>
          <w:sz w:val="20"/>
          <w:vertAlign w:val="baseline"/>
        </w:rPr>
        <w:t>, April 5, 1971, 6; “Last Crown Princess Honored on 63</w:t>
      </w:r>
      <w:r>
        <w:rPr>
          <w:sz w:val="20"/>
          <w:vertAlign w:val="superscript"/>
        </w:rPr>
        <w:t>rd</w:t>
      </w:r>
      <w:r>
        <w:rPr>
          <w:sz w:val="20"/>
          <w:vertAlign w:val="baseline"/>
        </w:rPr>
        <w:t> Wedding Anniversary,” </w:t>
      </w:r>
      <w:r>
        <w:rPr>
          <w:i/>
          <w:sz w:val="20"/>
          <w:vertAlign w:val="baseline"/>
        </w:rPr>
        <w:t>The Korea Times</w:t>
      </w:r>
      <w:r>
        <w:rPr>
          <w:sz w:val="20"/>
          <w:vertAlign w:val="baseline"/>
        </w:rPr>
        <w:t>, April 29, 1983, 5.</w:t>
      </w:r>
    </w:p>
    <w:p>
      <w:pPr>
        <w:spacing w:line="229" w:lineRule="exact" w:before="0"/>
        <w:ind w:left="123" w:right="0" w:firstLine="0"/>
        <w:jc w:val="both"/>
        <w:rPr>
          <w:sz w:val="20"/>
        </w:rPr>
      </w:pPr>
      <w:r>
        <w:rPr>
          <w:sz w:val="20"/>
          <w:vertAlign w:val="superscript"/>
        </w:rPr>
        <w:t>27</w:t>
      </w:r>
      <w:r>
        <w:rPr>
          <w:spacing w:val="45"/>
          <w:sz w:val="20"/>
          <w:vertAlign w:val="baseline"/>
        </w:rPr>
        <w:t> </w:t>
      </w:r>
      <w:r>
        <w:rPr>
          <w:sz w:val="20"/>
          <w:vertAlign w:val="baseline"/>
        </w:rPr>
        <w:t>“Today’s</w:t>
      </w:r>
      <w:r>
        <w:rPr>
          <w:spacing w:val="21"/>
          <w:sz w:val="20"/>
          <w:vertAlign w:val="baseline"/>
        </w:rPr>
        <w:t> </w:t>
      </w:r>
      <w:r>
        <w:rPr>
          <w:sz w:val="20"/>
          <w:vertAlign w:val="baseline"/>
        </w:rPr>
        <w:t>TV</w:t>
      </w:r>
      <w:r>
        <w:rPr>
          <w:spacing w:val="18"/>
          <w:sz w:val="20"/>
          <w:vertAlign w:val="baseline"/>
        </w:rPr>
        <w:t> </w:t>
      </w:r>
      <w:r>
        <w:rPr>
          <w:sz w:val="20"/>
          <w:vertAlign w:val="baseline"/>
        </w:rPr>
        <w:t>Choice,”</w:t>
      </w:r>
      <w:r>
        <w:rPr>
          <w:spacing w:val="21"/>
          <w:sz w:val="20"/>
          <w:vertAlign w:val="baseline"/>
        </w:rPr>
        <w:t> </w:t>
      </w:r>
      <w:r>
        <w:rPr>
          <w:i/>
          <w:sz w:val="20"/>
          <w:vertAlign w:val="baseline"/>
        </w:rPr>
        <w:t>The</w:t>
      </w:r>
      <w:r>
        <w:rPr>
          <w:i/>
          <w:spacing w:val="21"/>
          <w:sz w:val="20"/>
          <w:vertAlign w:val="baseline"/>
        </w:rPr>
        <w:t> </w:t>
      </w:r>
      <w:r>
        <w:rPr>
          <w:i/>
          <w:sz w:val="20"/>
          <w:vertAlign w:val="baseline"/>
        </w:rPr>
        <w:t>Japan</w:t>
      </w:r>
      <w:r>
        <w:rPr>
          <w:i/>
          <w:spacing w:val="21"/>
          <w:sz w:val="20"/>
          <w:vertAlign w:val="baseline"/>
        </w:rPr>
        <w:t> </w:t>
      </w:r>
      <w:r>
        <w:rPr>
          <w:i/>
          <w:sz w:val="20"/>
          <w:vertAlign w:val="baseline"/>
        </w:rPr>
        <w:t>Times</w:t>
      </w:r>
      <w:r>
        <w:rPr>
          <w:sz w:val="20"/>
          <w:vertAlign w:val="baseline"/>
        </w:rPr>
        <w:t>,</w:t>
      </w:r>
      <w:r>
        <w:rPr>
          <w:spacing w:val="21"/>
          <w:sz w:val="20"/>
          <w:vertAlign w:val="baseline"/>
        </w:rPr>
        <w:t> </w:t>
      </w:r>
      <w:r>
        <w:rPr>
          <w:sz w:val="20"/>
          <w:vertAlign w:val="baseline"/>
        </w:rPr>
        <w:t>April</w:t>
      </w:r>
      <w:r>
        <w:rPr>
          <w:spacing w:val="20"/>
          <w:sz w:val="20"/>
          <w:vertAlign w:val="baseline"/>
        </w:rPr>
        <w:t> </w:t>
      </w:r>
      <w:r>
        <w:rPr>
          <w:sz w:val="20"/>
          <w:vertAlign w:val="baseline"/>
        </w:rPr>
        <w:t>12,</w:t>
      </w:r>
      <w:r>
        <w:rPr>
          <w:spacing w:val="21"/>
          <w:sz w:val="20"/>
          <w:vertAlign w:val="baseline"/>
        </w:rPr>
        <w:t> </w:t>
      </w:r>
      <w:r>
        <w:rPr>
          <w:sz w:val="20"/>
          <w:vertAlign w:val="baseline"/>
        </w:rPr>
        <w:t>1970,</w:t>
      </w:r>
      <w:r>
        <w:rPr>
          <w:spacing w:val="20"/>
          <w:sz w:val="20"/>
          <w:vertAlign w:val="baseline"/>
        </w:rPr>
        <w:t> </w:t>
      </w:r>
      <w:r>
        <w:rPr>
          <w:sz w:val="20"/>
          <w:vertAlign w:val="baseline"/>
        </w:rPr>
        <w:t>6;</w:t>
      </w:r>
      <w:r>
        <w:rPr>
          <w:spacing w:val="22"/>
          <w:sz w:val="20"/>
          <w:vertAlign w:val="baseline"/>
        </w:rPr>
        <w:t> </w:t>
      </w:r>
      <w:r>
        <w:rPr>
          <w:sz w:val="20"/>
          <w:vertAlign w:val="baseline"/>
        </w:rPr>
        <w:t>“Social</w:t>
      </w:r>
      <w:r>
        <w:rPr>
          <w:spacing w:val="21"/>
          <w:sz w:val="20"/>
          <w:vertAlign w:val="baseline"/>
        </w:rPr>
        <w:t> </w:t>
      </w:r>
      <w:r>
        <w:rPr>
          <w:spacing w:val="-2"/>
          <w:sz w:val="20"/>
          <w:vertAlign w:val="baseline"/>
        </w:rPr>
        <w:t>events,”</w:t>
      </w:r>
    </w:p>
    <w:p>
      <w:pPr>
        <w:spacing w:line="230" w:lineRule="exact" w:before="0"/>
        <w:ind w:left="123" w:right="0" w:firstLine="0"/>
        <w:jc w:val="both"/>
        <w:rPr>
          <w:sz w:val="20"/>
        </w:rPr>
      </w:pPr>
      <w:r>
        <w:rPr>
          <w:i/>
          <w:sz w:val="20"/>
        </w:rPr>
        <w:t>The</w:t>
      </w:r>
      <w:r>
        <w:rPr>
          <w:i/>
          <w:spacing w:val="-6"/>
          <w:sz w:val="20"/>
        </w:rPr>
        <w:t> </w:t>
      </w:r>
      <w:r>
        <w:rPr>
          <w:i/>
          <w:sz w:val="20"/>
        </w:rPr>
        <w:t>Korea</w:t>
      </w:r>
      <w:r>
        <w:rPr>
          <w:i/>
          <w:spacing w:val="-9"/>
          <w:sz w:val="20"/>
        </w:rPr>
        <w:t> </w:t>
      </w:r>
      <w:r>
        <w:rPr>
          <w:i/>
          <w:sz w:val="20"/>
        </w:rPr>
        <w:t>Times</w:t>
      </w:r>
      <w:r>
        <w:rPr>
          <w:sz w:val="20"/>
        </w:rPr>
        <w:t>,</w:t>
      </w:r>
      <w:r>
        <w:rPr>
          <w:spacing w:val="-5"/>
          <w:sz w:val="20"/>
        </w:rPr>
        <w:t> </w:t>
      </w:r>
      <w:r>
        <w:rPr>
          <w:sz w:val="20"/>
        </w:rPr>
        <w:t>Feb.</w:t>
      </w:r>
      <w:r>
        <w:rPr>
          <w:spacing w:val="-5"/>
          <w:sz w:val="20"/>
        </w:rPr>
        <w:t> </w:t>
      </w:r>
      <w:r>
        <w:rPr>
          <w:sz w:val="20"/>
        </w:rPr>
        <w:t>23,</w:t>
      </w:r>
      <w:r>
        <w:rPr>
          <w:spacing w:val="-6"/>
          <w:sz w:val="20"/>
        </w:rPr>
        <w:t> </w:t>
      </w:r>
      <w:r>
        <w:rPr>
          <w:sz w:val="20"/>
        </w:rPr>
        <w:t>1979,</w:t>
      </w:r>
      <w:r>
        <w:rPr>
          <w:spacing w:val="-5"/>
          <w:sz w:val="20"/>
        </w:rPr>
        <w:t> 8.</w:t>
      </w:r>
    </w:p>
    <w:p>
      <w:pPr>
        <w:spacing w:line="230" w:lineRule="exact" w:before="0"/>
        <w:ind w:left="123" w:right="0" w:firstLine="0"/>
        <w:jc w:val="both"/>
        <w:rPr>
          <w:sz w:val="20"/>
        </w:rPr>
      </w:pPr>
      <w:r>
        <w:rPr>
          <w:sz w:val="20"/>
          <w:vertAlign w:val="superscript"/>
        </w:rPr>
        <w:t>28</w:t>
      </w:r>
      <w:r>
        <w:rPr>
          <w:spacing w:val="43"/>
          <w:sz w:val="20"/>
          <w:vertAlign w:val="baseline"/>
        </w:rPr>
        <w:t> </w:t>
      </w:r>
      <w:r>
        <w:rPr>
          <w:i/>
          <w:sz w:val="20"/>
          <w:vertAlign w:val="baseline"/>
        </w:rPr>
        <w:t>YP</w:t>
      </w:r>
      <w:r>
        <w:rPr>
          <w:i/>
          <w:spacing w:val="-9"/>
          <w:sz w:val="20"/>
          <w:vertAlign w:val="baseline"/>
        </w:rPr>
        <w:t> </w:t>
      </w:r>
      <w:r>
        <w:rPr>
          <w:i/>
          <w:sz w:val="20"/>
          <w:vertAlign w:val="baseline"/>
        </w:rPr>
        <w:t>4</w:t>
      </w:r>
      <w:r>
        <w:rPr>
          <w:sz w:val="20"/>
          <w:vertAlign w:val="baseline"/>
        </w:rPr>
        <w:t>,</w:t>
      </w:r>
      <w:r>
        <w:rPr>
          <w:spacing w:val="-4"/>
          <w:sz w:val="20"/>
          <w:vertAlign w:val="baseline"/>
        </w:rPr>
        <w:t> </w:t>
      </w:r>
      <w:r>
        <w:rPr>
          <w:sz w:val="20"/>
          <w:vertAlign w:val="baseline"/>
        </w:rPr>
        <w:t>283;</w:t>
      </w:r>
      <w:r>
        <w:rPr>
          <w:spacing w:val="-12"/>
          <w:sz w:val="20"/>
          <w:vertAlign w:val="baseline"/>
        </w:rPr>
        <w:t> </w:t>
      </w:r>
      <w:r>
        <w:rPr>
          <w:sz w:val="20"/>
          <w:vertAlign w:val="baseline"/>
        </w:rPr>
        <w:t>Yuji</w:t>
      </w:r>
      <w:r>
        <w:rPr>
          <w:spacing w:val="-4"/>
          <w:sz w:val="20"/>
          <w:vertAlign w:val="baseline"/>
        </w:rPr>
        <w:t> </w:t>
      </w:r>
      <w:r>
        <w:rPr>
          <w:sz w:val="20"/>
          <w:vertAlign w:val="baseline"/>
        </w:rPr>
        <w:t>Otabe,</w:t>
      </w:r>
      <w:r>
        <w:rPr>
          <w:spacing w:val="-4"/>
          <w:sz w:val="20"/>
          <w:vertAlign w:val="baseline"/>
        </w:rPr>
        <w:t> </w:t>
      </w:r>
      <w:r>
        <w:rPr>
          <w:i/>
          <w:sz w:val="20"/>
          <w:vertAlign w:val="baseline"/>
        </w:rPr>
        <w:t>Naksŏnjae</w:t>
      </w:r>
      <w:r>
        <w:rPr>
          <w:i/>
          <w:spacing w:val="-4"/>
          <w:sz w:val="20"/>
          <w:vertAlign w:val="baseline"/>
        </w:rPr>
        <w:t> </w:t>
      </w:r>
      <w:r>
        <w:rPr>
          <w:i/>
          <w:sz w:val="20"/>
          <w:vertAlign w:val="baseline"/>
        </w:rPr>
        <w:t>ŭi</w:t>
      </w:r>
      <w:r>
        <w:rPr>
          <w:i/>
          <w:spacing w:val="-4"/>
          <w:sz w:val="20"/>
          <w:vertAlign w:val="baseline"/>
        </w:rPr>
        <w:t> </w:t>
      </w:r>
      <w:r>
        <w:rPr>
          <w:i/>
          <w:sz w:val="20"/>
          <w:vertAlign w:val="baseline"/>
        </w:rPr>
        <w:t>majimak</w:t>
      </w:r>
      <w:r>
        <w:rPr>
          <w:i/>
          <w:spacing w:val="-3"/>
          <w:sz w:val="20"/>
          <w:vertAlign w:val="baseline"/>
        </w:rPr>
        <w:t> </w:t>
      </w:r>
      <w:r>
        <w:rPr>
          <w:i/>
          <w:sz w:val="20"/>
          <w:vertAlign w:val="baseline"/>
        </w:rPr>
        <w:t>yŏin</w:t>
      </w:r>
      <w:r>
        <w:rPr>
          <w:sz w:val="20"/>
          <w:vertAlign w:val="baseline"/>
        </w:rPr>
        <w:t>,</w:t>
      </w:r>
      <w:r>
        <w:rPr>
          <w:spacing w:val="-5"/>
          <w:sz w:val="20"/>
          <w:vertAlign w:val="baseline"/>
        </w:rPr>
        <w:t> </w:t>
      </w:r>
      <w:r>
        <w:rPr>
          <w:spacing w:val="-4"/>
          <w:sz w:val="20"/>
          <w:vertAlign w:val="baseline"/>
        </w:rPr>
        <w:t>285.</w:t>
      </w:r>
    </w:p>
    <w:p>
      <w:pPr>
        <w:spacing w:before="0"/>
        <w:ind w:left="123" w:right="0" w:firstLine="0"/>
        <w:jc w:val="both"/>
        <w:rPr>
          <w:sz w:val="20"/>
        </w:rPr>
      </w:pPr>
      <w:r>
        <w:rPr>
          <w:sz w:val="20"/>
          <w:vertAlign w:val="superscript"/>
        </w:rPr>
        <w:t>29</w:t>
      </w:r>
      <w:r>
        <w:rPr>
          <w:spacing w:val="40"/>
          <w:sz w:val="20"/>
          <w:vertAlign w:val="baseline"/>
        </w:rPr>
        <w:t> </w:t>
      </w:r>
      <w:r>
        <w:rPr>
          <w:sz w:val="20"/>
          <w:vertAlign w:val="baseline"/>
        </w:rPr>
        <w:t>H.G.</w:t>
      </w:r>
      <w:r>
        <w:rPr>
          <w:spacing w:val="-3"/>
          <w:sz w:val="20"/>
          <w:vertAlign w:val="baseline"/>
        </w:rPr>
        <w:t> </w:t>
      </w:r>
      <w:r>
        <w:rPr>
          <w:sz w:val="20"/>
          <w:vertAlign w:val="baseline"/>
        </w:rPr>
        <w:t>Underwood,</w:t>
      </w:r>
      <w:r>
        <w:rPr>
          <w:spacing w:val="-3"/>
          <w:sz w:val="20"/>
          <w:vertAlign w:val="baseline"/>
        </w:rPr>
        <w:t> </w:t>
      </w:r>
      <w:r>
        <w:rPr>
          <w:sz w:val="20"/>
          <w:vertAlign w:val="baseline"/>
        </w:rPr>
        <w:t>“Princess</w:t>
      </w:r>
      <w:r>
        <w:rPr>
          <w:spacing w:val="-4"/>
          <w:sz w:val="20"/>
          <w:vertAlign w:val="baseline"/>
        </w:rPr>
        <w:t> </w:t>
      </w:r>
      <w:r>
        <w:rPr>
          <w:sz w:val="20"/>
          <w:vertAlign w:val="baseline"/>
        </w:rPr>
        <w:t>Yi</w:t>
      </w:r>
      <w:r>
        <w:rPr>
          <w:spacing w:val="-3"/>
          <w:sz w:val="20"/>
          <w:vertAlign w:val="baseline"/>
        </w:rPr>
        <w:t> </w:t>
      </w:r>
      <w:r>
        <w:rPr>
          <w:sz w:val="20"/>
          <w:vertAlign w:val="baseline"/>
        </w:rPr>
        <w:t>Recounts</w:t>
      </w:r>
      <w:r>
        <w:rPr>
          <w:spacing w:val="-4"/>
          <w:sz w:val="20"/>
          <w:vertAlign w:val="baseline"/>
        </w:rPr>
        <w:t> </w:t>
      </w:r>
      <w:r>
        <w:rPr>
          <w:sz w:val="20"/>
          <w:vertAlign w:val="baseline"/>
        </w:rPr>
        <w:t>Life,”</w:t>
      </w:r>
      <w:r>
        <w:rPr>
          <w:spacing w:val="-1"/>
          <w:sz w:val="20"/>
          <w:vertAlign w:val="baseline"/>
        </w:rPr>
        <w:t> </w:t>
      </w:r>
      <w:r>
        <w:rPr>
          <w:i/>
          <w:sz w:val="20"/>
          <w:vertAlign w:val="baseline"/>
        </w:rPr>
        <w:t>Korea</w:t>
      </w:r>
      <w:r>
        <w:rPr>
          <w:i/>
          <w:spacing w:val="-3"/>
          <w:sz w:val="20"/>
          <w:vertAlign w:val="baseline"/>
        </w:rPr>
        <w:t> </w:t>
      </w:r>
      <w:r>
        <w:rPr>
          <w:i/>
          <w:sz w:val="20"/>
          <w:vertAlign w:val="baseline"/>
        </w:rPr>
        <w:t>Journal</w:t>
      </w:r>
      <w:r>
        <w:rPr>
          <w:i/>
          <w:spacing w:val="-3"/>
          <w:sz w:val="20"/>
          <w:vertAlign w:val="baseline"/>
        </w:rPr>
        <w:t> </w:t>
      </w:r>
      <w:r>
        <w:rPr>
          <w:sz w:val="20"/>
          <w:vertAlign w:val="baseline"/>
        </w:rPr>
        <w:t>13</w:t>
      </w:r>
      <w:r>
        <w:rPr>
          <w:spacing w:val="-3"/>
          <w:sz w:val="20"/>
          <w:vertAlign w:val="baseline"/>
        </w:rPr>
        <w:t> </w:t>
      </w:r>
      <w:r>
        <w:rPr>
          <w:sz w:val="20"/>
          <w:vertAlign w:val="baseline"/>
        </w:rPr>
        <w:t>(7),</w:t>
      </w:r>
      <w:r>
        <w:rPr>
          <w:spacing w:val="-4"/>
          <w:sz w:val="20"/>
          <w:vertAlign w:val="baseline"/>
        </w:rPr>
        <w:t> </w:t>
      </w:r>
      <w:r>
        <w:rPr>
          <w:sz w:val="20"/>
          <w:vertAlign w:val="baseline"/>
        </w:rPr>
        <w:t>1973,</w:t>
      </w:r>
      <w:r>
        <w:rPr>
          <w:spacing w:val="-4"/>
          <w:sz w:val="20"/>
          <w:vertAlign w:val="baseline"/>
        </w:rPr>
        <w:t> </w:t>
      </w:r>
      <w:r>
        <w:rPr>
          <w:spacing w:val="-5"/>
          <w:sz w:val="20"/>
          <w:vertAlign w:val="baseline"/>
        </w:rPr>
        <w:t>71.</w:t>
      </w:r>
    </w:p>
    <w:p>
      <w:pPr>
        <w:spacing w:before="1"/>
        <w:ind w:left="123" w:right="160" w:firstLine="0"/>
        <w:jc w:val="both"/>
        <w:rPr>
          <w:sz w:val="20"/>
        </w:rPr>
      </w:pPr>
      <w:r>
        <w:rPr>
          <w:sz w:val="20"/>
          <w:vertAlign w:val="superscript"/>
        </w:rPr>
        <w:t>30</w:t>
      </w:r>
      <w:r>
        <w:rPr>
          <w:spacing w:val="40"/>
          <w:sz w:val="20"/>
          <w:vertAlign w:val="baseline"/>
        </w:rPr>
        <w:t> </w:t>
      </w:r>
      <w:r>
        <w:rPr>
          <w:sz w:val="20"/>
          <w:vertAlign w:val="baseline"/>
        </w:rPr>
        <w:t>E. Salem, “Women Surviving: Palace Life in Seoul after the Annexation,” in </w:t>
      </w:r>
      <w:r>
        <w:rPr>
          <w:i/>
          <w:sz w:val="20"/>
          <w:vertAlign w:val="baseline"/>
        </w:rPr>
        <w:t>Virtues in Conflict: Tradition and the Korean Woman Today</w:t>
      </w:r>
      <w:r>
        <w:rPr>
          <w:sz w:val="20"/>
          <w:vertAlign w:val="baseline"/>
        </w:rPr>
        <w:t>, ed. S. Mattielli (Seoul: Royal Asiatic Society, 1977), 76, 88. For the perspective of a volunteer member of Chahaenghoe, see Kim Suim “Chahaenghoe and I,” </w:t>
      </w:r>
      <w:r>
        <w:rPr>
          <w:i/>
          <w:sz w:val="20"/>
          <w:vertAlign w:val="baseline"/>
        </w:rPr>
        <w:t>Chahaeng hoebo</w:t>
      </w:r>
      <w:r>
        <w:rPr>
          <w:i/>
          <w:sz w:val="20"/>
          <w:vertAlign w:val="baseline"/>
        </w:rPr>
        <w:t> </w:t>
      </w:r>
      <w:r>
        <w:rPr>
          <w:sz w:val="20"/>
          <w:vertAlign w:val="baseline"/>
        </w:rPr>
        <w:t>53, spring 1996, 47.</w:t>
      </w:r>
    </w:p>
    <w:p>
      <w:pPr>
        <w:spacing w:before="0"/>
        <w:ind w:left="123" w:right="0" w:firstLine="0"/>
        <w:jc w:val="both"/>
        <w:rPr>
          <w:sz w:val="20"/>
        </w:rPr>
      </w:pPr>
      <w:r>
        <w:rPr>
          <w:sz w:val="20"/>
          <w:vertAlign w:val="superscript"/>
        </w:rPr>
        <w:t>31</w:t>
      </w:r>
      <w:r>
        <w:rPr>
          <w:spacing w:val="49"/>
          <w:sz w:val="20"/>
          <w:vertAlign w:val="baseline"/>
        </w:rPr>
        <w:t> </w:t>
      </w:r>
      <w:r>
        <w:rPr>
          <w:i/>
          <w:sz w:val="20"/>
          <w:vertAlign w:val="baseline"/>
        </w:rPr>
        <w:t>Dong-A</w:t>
      </w:r>
      <w:r>
        <w:rPr>
          <w:i/>
          <w:spacing w:val="-6"/>
          <w:sz w:val="20"/>
          <w:vertAlign w:val="baseline"/>
        </w:rPr>
        <w:t> </w:t>
      </w:r>
      <w:r>
        <w:rPr>
          <w:i/>
          <w:sz w:val="20"/>
          <w:vertAlign w:val="baseline"/>
        </w:rPr>
        <w:t>Ilbo</w:t>
      </w:r>
      <w:r>
        <w:rPr>
          <w:sz w:val="20"/>
          <w:vertAlign w:val="baseline"/>
        </w:rPr>
        <w:t>,</w:t>
      </w:r>
      <w:r>
        <w:rPr>
          <w:spacing w:val="-2"/>
          <w:sz w:val="20"/>
          <w:vertAlign w:val="baseline"/>
        </w:rPr>
        <w:t> </w:t>
      </w:r>
      <w:r>
        <w:rPr>
          <w:sz w:val="20"/>
          <w:vertAlign w:val="baseline"/>
        </w:rPr>
        <w:t>Sept.</w:t>
      </w:r>
      <w:r>
        <w:rPr>
          <w:spacing w:val="-1"/>
          <w:sz w:val="20"/>
          <w:vertAlign w:val="baseline"/>
        </w:rPr>
        <w:t> </w:t>
      </w:r>
      <w:r>
        <w:rPr>
          <w:sz w:val="20"/>
          <w:vertAlign w:val="baseline"/>
        </w:rPr>
        <w:t>21,</w:t>
      </w:r>
      <w:r>
        <w:rPr>
          <w:spacing w:val="-2"/>
          <w:sz w:val="20"/>
          <w:vertAlign w:val="baseline"/>
        </w:rPr>
        <w:t> </w:t>
      </w:r>
      <w:r>
        <w:rPr>
          <w:sz w:val="20"/>
          <w:vertAlign w:val="baseline"/>
        </w:rPr>
        <w:t>1967;</w:t>
      </w:r>
      <w:r>
        <w:rPr>
          <w:spacing w:val="-3"/>
          <w:sz w:val="20"/>
          <w:vertAlign w:val="baseline"/>
        </w:rPr>
        <w:t> </w:t>
      </w:r>
      <w:r>
        <w:rPr>
          <w:i/>
          <w:sz w:val="20"/>
          <w:vertAlign w:val="baseline"/>
        </w:rPr>
        <w:t>YP</w:t>
      </w:r>
      <w:r>
        <w:rPr>
          <w:i/>
          <w:spacing w:val="-5"/>
          <w:sz w:val="20"/>
          <w:vertAlign w:val="baseline"/>
        </w:rPr>
        <w:t> </w:t>
      </w:r>
      <w:r>
        <w:rPr>
          <w:i/>
          <w:sz w:val="20"/>
          <w:vertAlign w:val="baseline"/>
        </w:rPr>
        <w:t>2</w:t>
      </w:r>
      <w:r>
        <w:rPr>
          <w:sz w:val="20"/>
          <w:vertAlign w:val="baseline"/>
        </w:rPr>
        <w:t>,</w:t>
      </w:r>
      <w:r>
        <w:rPr>
          <w:spacing w:val="-2"/>
          <w:sz w:val="20"/>
          <w:vertAlign w:val="baseline"/>
        </w:rPr>
        <w:t> </w:t>
      </w:r>
      <w:r>
        <w:rPr>
          <w:sz w:val="20"/>
          <w:vertAlign w:val="baseline"/>
        </w:rPr>
        <w:t>108,</w:t>
      </w:r>
      <w:r>
        <w:rPr>
          <w:spacing w:val="-2"/>
          <w:sz w:val="20"/>
          <w:vertAlign w:val="baseline"/>
        </w:rPr>
        <w:t> </w:t>
      </w:r>
      <w:r>
        <w:rPr>
          <w:spacing w:val="-4"/>
          <w:sz w:val="20"/>
          <w:vertAlign w:val="baseline"/>
        </w:rPr>
        <w:t>167.</w:t>
      </w:r>
    </w:p>
    <w:p>
      <w:pPr>
        <w:spacing w:after="0"/>
        <w:jc w:val="both"/>
        <w:rPr>
          <w:sz w:val="20"/>
        </w:rPr>
        <w:sectPr>
          <w:pgSz w:w="8510" w:h="12760"/>
          <w:pgMar w:header="683" w:footer="705" w:top="1140" w:bottom="900" w:left="840" w:right="800"/>
        </w:sectPr>
      </w:pPr>
    </w:p>
    <w:p>
      <w:pPr>
        <w:pStyle w:val="BodyText"/>
        <w:spacing w:before="99"/>
        <w:ind w:left="123" w:right="161"/>
        <w:jc w:val="both"/>
      </w:pPr>
      <w:r>
        <w:rPr/>
        <w:t>Japanese Red Cross and imperial hospitals, and this represents an element of Yi Pangja’s cultural formation. Her mother, Itsuko, and maternal grandmother, Nagako, were highly active in the Japanese Red Cross’s Nursing Women’s Association, albeit this engagement was not exceptional.</w:t>
      </w:r>
      <w:r>
        <w:rPr>
          <w:spacing w:val="-14"/>
        </w:rPr>
        <w:t> </w:t>
      </w:r>
      <w:r>
        <w:rPr>
          <w:vertAlign w:val="superscript"/>
        </w:rPr>
        <w:t>32</w:t>
      </w:r>
      <w:r>
        <w:rPr>
          <w:vertAlign w:val="baseline"/>
        </w:rPr>
        <w:t> Indeed, from 1938 Yi Pangja, in common with other Japanese imperial family women, had effectively been enlisted into the wider Japanese war effort as an imperial emissary to army and navy hospitals and, from 1942, was officially supporting soldiers at the front lines from her Tokyo residence, the Akasaka Palace.</w:t>
      </w:r>
      <w:r>
        <w:rPr>
          <w:vertAlign w:val="superscript"/>
        </w:rPr>
        <w:t>33</w:t>
      </w:r>
      <w:r>
        <w:rPr>
          <w:spacing w:val="40"/>
          <w:vertAlign w:val="baseline"/>
        </w:rPr>
        <w:t> </w:t>
      </w:r>
      <w:r>
        <w:rPr>
          <w:vertAlign w:val="baseline"/>
        </w:rPr>
        <w:t>However, the only specific Japanese influence cited in Yi Pangja’s autobiography is that of Empress Teimei (1884-1951), queen consort of Emperor Taishō.</w:t>
      </w:r>
      <w:r>
        <w:rPr>
          <w:spacing w:val="-11"/>
          <w:vertAlign w:val="baseline"/>
        </w:rPr>
        <w:t> </w:t>
      </w:r>
      <w:r>
        <w:rPr>
          <w:vertAlign w:val="superscript"/>
        </w:rPr>
        <w:t>34</w:t>
      </w:r>
      <w:r>
        <w:rPr>
          <w:vertAlign w:val="baseline"/>
        </w:rPr>
        <w:t> Particularly after the death of her husband in 1926, the dowager empress, often dubbed by Westerners the Queen Mary of Japan, devoted her energies to supporting those suffering from leprosy through private donations and by attending meetings of the directors of leprosaria.</w:t>
      </w:r>
      <w:r>
        <w:rPr>
          <w:vertAlign w:val="superscript"/>
        </w:rPr>
        <w:t>35</w:t>
      </w:r>
      <w:r>
        <w:rPr>
          <w:vertAlign w:val="baseline"/>
        </w:rPr>
        <w:t> Empress</w:t>
      </w:r>
      <w:r>
        <w:rPr>
          <w:spacing w:val="-5"/>
          <w:vertAlign w:val="baseline"/>
        </w:rPr>
        <w:t> </w:t>
      </w:r>
      <w:r>
        <w:rPr>
          <w:vertAlign w:val="baseline"/>
        </w:rPr>
        <w:t>Teimei,</w:t>
      </w:r>
      <w:r>
        <w:rPr>
          <w:spacing w:val="-4"/>
          <w:vertAlign w:val="baseline"/>
        </w:rPr>
        <w:t> </w:t>
      </w:r>
      <w:r>
        <w:rPr>
          <w:vertAlign w:val="baseline"/>
        </w:rPr>
        <w:t>who</w:t>
      </w:r>
      <w:r>
        <w:rPr>
          <w:spacing w:val="-3"/>
          <w:vertAlign w:val="baseline"/>
        </w:rPr>
        <w:t> </w:t>
      </w:r>
      <w:r>
        <w:rPr>
          <w:vertAlign w:val="baseline"/>
        </w:rPr>
        <w:t>had</w:t>
      </w:r>
      <w:r>
        <w:rPr>
          <w:spacing w:val="-5"/>
          <w:vertAlign w:val="baseline"/>
        </w:rPr>
        <w:t> </w:t>
      </w:r>
      <w:r>
        <w:rPr>
          <w:vertAlign w:val="baseline"/>
        </w:rPr>
        <w:t>defined</w:t>
      </w:r>
      <w:r>
        <w:rPr>
          <w:spacing w:val="-5"/>
          <w:vertAlign w:val="baseline"/>
        </w:rPr>
        <w:t> </w:t>
      </w:r>
      <w:r>
        <w:rPr>
          <w:vertAlign w:val="baseline"/>
        </w:rPr>
        <w:t>a</w:t>
      </w:r>
      <w:r>
        <w:rPr>
          <w:spacing w:val="-5"/>
          <w:vertAlign w:val="baseline"/>
        </w:rPr>
        <w:t> </w:t>
      </w:r>
      <w:r>
        <w:rPr>
          <w:vertAlign w:val="baseline"/>
        </w:rPr>
        <w:t>meaningful</w:t>
      </w:r>
      <w:r>
        <w:rPr>
          <w:spacing w:val="-5"/>
          <w:vertAlign w:val="baseline"/>
        </w:rPr>
        <w:t> </w:t>
      </w:r>
      <w:r>
        <w:rPr>
          <w:vertAlign w:val="baseline"/>
        </w:rPr>
        <w:t>role</w:t>
      </w:r>
      <w:r>
        <w:rPr>
          <w:spacing w:val="-5"/>
          <w:vertAlign w:val="baseline"/>
        </w:rPr>
        <w:t> </w:t>
      </w:r>
      <w:r>
        <w:rPr>
          <w:vertAlign w:val="baseline"/>
        </w:rPr>
        <w:t>for</w:t>
      </w:r>
      <w:r>
        <w:rPr>
          <w:spacing w:val="-4"/>
          <w:vertAlign w:val="baseline"/>
        </w:rPr>
        <w:t> </w:t>
      </w:r>
      <w:r>
        <w:rPr>
          <w:vertAlign w:val="baseline"/>
        </w:rPr>
        <w:t>herself</w:t>
      </w:r>
      <w:r>
        <w:rPr>
          <w:spacing w:val="-4"/>
          <w:vertAlign w:val="baseline"/>
        </w:rPr>
        <w:t> </w:t>
      </w:r>
      <w:r>
        <w:rPr>
          <w:vertAlign w:val="baseline"/>
        </w:rPr>
        <w:t>against</w:t>
      </w:r>
      <w:r>
        <w:rPr>
          <w:spacing w:val="-4"/>
          <w:vertAlign w:val="baseline"/>
        </w:rPr>
        <w:t> </w:t>
      </w:r>
      <w:r>
        <w:rPr>
          <w:vertAlign w:val="baseline"/>
        </w:rPr>
        <w:t>the backdrop of the deterioration of Emperor Taishō’s health and the rise of Japanese militarism, offered a powerful counter narrative of personal survival. In transcending the conventional “miserable lot” of imperial family women, both she and Yi Pangja drew inspiration from Japanese high culture and from Buddhist scriptures.</w:t>
      </w:r>
      <w:r>
        <w:rPr>
          <w:vertAlign w:val="superscript"/>
        </w:rPr>
        <w:t>36</w:t>
      </w:r>
      <w:r>
        <w:rPr>
          <w:spacing w:val="40"/>
          <w:vertAlign w:val="baseline"/>
        </w:rPr>
        <w:t> </w:t>
      </w:r>
      <w:r>
        <w:rPr>
          <w:vertAlign w:val="baseline"/>
        </w:rPr>
        <w:t>That said, by the time the</w:t>
      </w:r>
      <w:r>
        <w:rPr>
          <w:spacing w:val="40"/>
          <w:vertAlign w:val="baseline"/>
        </w:rPr>
        <w:t> </w:t>
      </w:r>
      <w:r>
        <w:rPr>
          <w:vertAlign w:val="baseline"/>
        </w:rPr>
        <w:t>first version of Yi Pangja’s autobiography was published in 1960, Teimei had been dead for nearly a decade and the possibility of a direct influence should not be overstated.</w:t>
      </w:r>
    </w:p>
    <w:p>
      <w:pPr>
        <w:pStyle w:val="BodyText"/>
        <w:spacing w:before="2"/>
        <w:ind w:left="123" w:right="160" w:firstLine="720"/>
        <w:jc w:val="both"/>
      </w:pPr>
      <w:r>
        <w:rPr/>
        <w:t>More important were the two months she spent in the United Kingdom in 1927 (from Aug. 6 to Oct. 1) as part of the extensive European tour she and Yi</w:t>
      </w:r>
      <w:r>
        <w:rPr>
          <w:spacing w:val="-1"/>
        </w:rPr>
        <w:t> </w:t>
      </w:r>
      <w:r>
        <w:rPr/>
        <w:t>Ŭn undertook between May 24,</w:t>
      </w:r>
      <w:r>
        <w:rPr>
          <w:spacing w:val="-1"/>
        </w:rPr>
        <w:t> </w:t>
      </w:r>
      <w:r>
        <w:rPr/>
        <w:t>1927, and April 9, 1928. The backdrop of the entire trip was markedly political. Through visits to military and industrial establishments, and the presence of</w:t>
      </w:r>
      <w:r>
        <w:rPr>
          <w:spacing w:val="40"/>
        </w:rPr>
        <w:t> </w:t>
      </w:r>
      <w:r>
        <w:rPr/>
        <w:t>perhaps</w:t>
      </w:r>
      <w:r>
        <w:rPr>
          <w:spacing w:val="40"/>
        </w:rPr>
        <w:t> </w:t>
      </w:r>
      <w:r>
        <w:rPr/>
        <w:t>the</w:t>
      </w:r>
      <w:r>
        <w:rPr>
          <w:spacing w:val="41"/>
        </w:rPr>
        <w:t> </w:t>
      </w:r>
      <w:r>
        <w:rPr/>
        <w:t>most</w:t>
      </w:r>
      <w:r>
        <w:rPr>
          <w:spacing w:val="41"/>
        </w:rPr>
        <w:t> </w:t>
      </w:r>
      <w:r>
        <w:rPr/>
        <w:t>unequivocal</w:t>
      </w:r>
      <w:r>
        <w:rPr>
          <w:spacing w:val="40"/>
        </w:rPr>
        <w:t> </w:t>
      </w:r>
      <w:r>
        <w:rPr/>
        <w:t>advocate</w:t>
      </w:r>
      <w:r>
        <w:rPr>
          <w:spacing w:val="41"/>
        </w:rPr>
        <w:t> </w:t>
      </w:r>
      <w:r>
        <w:rPr/>
        <w:t>for</w:t>
      </w:r>
      <w:r>
        <w:rPr>
          <w:spacing w:val="41"/>
        </w:rPr>
        <w:t> </w:t>
      </w:r>
      <w:r>
        <w:rPr/>
        <w:t>Anglo-Japanese</w:t>
      </w:r>
      <w:r>
        <w:rPr>
          <w:spacing w:val="41"/>
        </w:rPr>
        <w:t> </w:t>
      </w:r>
      <w:r>
        <w:rPr>
          <w:spacing w:val="-2"/>
        </w:rPr>
        <w:t>friendship,</w:t>
      </w:r>
    </w:p>
    <w:p>
      <w:pPr>
        <w:pStyle w:val="BodyText"/>
        <w:rPr>
          <w:sz w:val="20"/>
        </w:rPr>
      </w:pPr>
    </w:p>
    <w:p>
      <w:pPr>
        <w:pStyle w:val="BodyText"/>
        <w:spacing w:before="3"/>
        <w:rPr>
          <w:sz w:val="10"/>
        </w:rPr>
      </w:pPr>
      <w:r>
        <w:rPr/>
        <mc:AlternateContent>
          <mc:Choice Requires="wps">
            <w:drawing>
              <wp:anchor distT="0" distB="0" distL="0" distR="0" allowOverlap="1" layoutInCell="1" locked="0" behindDoc="1" simplePos="0" relativeHeight="487591936">
                <wp:simplePos x="0" y="0"/>
                <wp:positionH relativeFrom="page">
                  <wp:posOffset>611886</wp:posOffset>
                </wp:positionH>
                <wp:positionV relativeFrom="paragraph">
                  <wp:posOffset>90408</wp:posOffset>
                </wp:positionV>
                <wp:extent cx="1829435" cy="63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7.118808pt;width:144.04pt;height:.48001pt;mso-position-horizontal-relative:page;mso-position-vertical-relative:paragraph;z-index:-15724544;mso-wrap-distance-left:0;mso-wrap-distance-right:0" id="docshape12" filled="true" fillcolor="#000000" stroked="false">
                <v:fill type="solid"/>
                <w10:wrap type="topAndBottom"/>
              </v:rect>
            </w:pict>
          </mc:Fallback>
        </mc:AlternateContent>
      </w:r>
    </w:p>
    <w:p>
      <w:pPr>
        <w:spacing w:before="99"/>
        <w:ind w:left="123" w:right="0" w:firstLine="0"/>
        <w:jc w:val="both"/>
        <w:rPr>
          <w:sz w:val="20"/>
        </w:rPr>
      </w:pPr>
      <w:r>
        <w:rPr>
          <w:sz w:val="20"/>
          <w:vertAlign w:val="superscript"/>
        </w:rPr>
        <w:t>32</w:t>
      </w:r>
      <w:r>
        <w:rPr>
          <w:spacing w:val="40"/>
          <w:sz w:val="20"/>
          <w:vertAlign w:val="baseline"/>
        </w:rPr>
        <w:t> </w:t>
      </w:r>
      <w:r>
        <w:rPr>
          <w:sz w:val="20"/>
          <w:vertAlign w:val="baseline"/>
        </w:rPr>
        <w:t>Yuji</w:t>
      </w:r>
      <w:r>
        <w:rPr>
          <w:spacing w:val="-6"/>
          <w:sz w:val="20"/>
          <w:vertAlign w:val="baseline"/>
        </w:rPr>
        <w:t> </w:t>
      </w:r>
      <w:r>
        <w:rPr>
          <w:sz w:val="20"/>
          <w:vertAlign w:val="baseline"/>
        </w:rPr>
        <w:t>Otabe,</w:t>
      </w:r>
      <w:r>
        <w:rPr>
          <w:spacing w:val="-5"/>
          <w:sz w:val="20"/>
          <w:vertAlign w:val="baseline"/>
        </w:rPr>
        <w:t> </w:t>
      </w:r>
      <w:r>
        <w:rPr>
          <w:i/>
          <w:sz w:val="20"/>
          <w:vertAlign w:val="baseline"/>
        </w:rPr>
        <w:t>Naksŏnjae</w:t>
      </w:r>
      <w:r>
        <w:rPr>
          <w:i/>
          <w:spacing w:val="-4"/>
          <w:sz w:val="20"/>
          <w:vertAlign w:val="baseline"/>
        </w:rPr>
        <w:t> </w:t>
      </w:r>
      <w:r>
        <w:rPr>
          <w:i/>
          <w:sz w:val="20"/>
          <w:vertAlign w:val="baseline"/>
        </w:rPr>
        <w:t>ŭi</w:t>
      </w:r>
      <w:r>
        <w:rPr>
          <w:i/>
          <w:spacing w:val="-5"/>
          <w:sz w:val="20"/>
          <w:vertAlign w:val="baseline"/>
        </w:rPr>
        <w:t> </w:t>
      </w:r>
      <w:r>
        <w:rPr>
          <w:i/>
          <w:sz w:val="20"/>
          <w:vertAlign w:val="baseline"/>
        </w:rPr>
        <w:t>majimak</w:t>
      </w:r>
      <w:r>
        <w:rPr>
          <w:i/>
          <w:spacing w:val="-3"/>
          <w:sz w:val="20"/>
          <w:vertAlign w:val="baseline"/>
        </w:rPr>
        <w:t> </w:t>
      </w:r>
      <w:r>
        <w:rPr>
          <w:i/>
          <w:sz w:val="20"/>
          <w:vertAlign w:val="baseline"/>
        </w:rPr>
        <w:t>yŏin</w:t>
      </w:r>
      <w:r>
        <w:rPr>
          <w:sz w:val="20"/>
          <w:vertAlign w:val="baseline"/>
        </w:rPr>
        <w:t>,</w:t>
      </w:r>
      <w:r>
        <w:rPr>
          <w:spacing w:val="-6"/>
          <w:sz w:val="20"/>
          <w:vertAlign w:val="baseline"/>
        </w:rPr>
        <w:t> </w:t>
      </w:r>
      <w:r>
        <w:rPr>
          <w:spacing w:val="-5"/>
          <w:sz w:val="20"/>
          <w:vertAlign w:val="baseline"/>
        </w:rPr>
        <w:t>24.</w:t>
      </w:r>
    </w:p>
    <w:p>
      <w:pPr>
        <w:spacing w:before="0"/>
        <w:ind w:left="123" w:right="163" w:firstLine="0"/>
        <w:jc w:val="both"/>
        <w:rPr>
          <w:sz w:val="20"/>
        </w:rPr>
      </w:pPr>
      <w:r>
        <w:rPr>
          <w:sz w:val="20"/>
          <w:vertAlign w:val="superscript"/>
        </w:rPr>
        <w:t>33</w:t>
      </w:r>
      <w:r>
        <w:rPr>
          <w:spacing w:val="40"/>
          <w:sz w:val="20"/>
          <w:vertAlign w:val="baseline"/>
        </w:rPr>
        <w:t> </w:t>
      </w:r>
      <w:r>
        <w:rPr>
          <w:i/>
          <w:sz w:val="20"/>
          <w:vertAlign w:val="baseline"/>
        </w:rPr>
        <w:t>YP 2</w:t>
      </w:r>
      <w:r>
        <w:rPr>
          <w:sz w:val="20"/>
          <w:vertAlign w:val="baseline"/>
        </w:rPr>
        <w:t>, 142, 145-6. See also </w:t>
      </w:r>
      <w:r>
        <w:rPr>
          <w:i/>
          <w:sz w:val="20"/>
          <w:vertAlign w:val="baseline"/>
        </w:rPr>
        <w:t>The Japan Times</w:t>
      </w:r>
      <w:r>
        <w:rPr>
          <w:sz w:val="20"/>
          <w:vertAlign w:val="baseline"/>
        </w:rPr>
        <w:t>, May 9, 1940, 4, for her visit to</w:t>
      </w:r>
      <w:r>
        <w:rPr>
          <w:spacing w:val="40"/>
          <w:sz w:val="20"/>
          <w:vertAlign w:val="baseline"/>
        </w:rPr>
        <w:t> </w:t>
      </w:r>
      <w:r>
        <w:rPr>
          <w:sz w:val="20"/>
          <w:vertAlign w:val="baseline"/>
        </w:rPr>
        <w:t>the First Military Hospital, “presenting flowers and cakes to the wounded </w:t>
      </w:r>
      <w:r>
        <w:rPr>
          <w:spacing w:val="-2"/>
          <w:sz w:val="20"/>
          <w:vertAlign w:val="baseline"/>
        </w:rPr>
        <w:t>soldiers.”</w:t>
      </w:r>
    </w:p>
    <w:p>
      <w:pPr>
        <w:spacing w:line="230" w:lineRule="exact" w:before="0"/>
        <w:ind w:left="123" w:right="0" w:firstLine="0"/>
        <w:jc w:val="both"/>
        <w:rPr>
          <w:sz w:val="20"/>
        </w:rPr>
      </w:pPr>
      <w:r>
        <w:rPr>
          <w:sz w:val="20"/>
          <w:vertAlign w:val="superscript"/>
        </w:rPr>
        <w:t>34</w:t>
      </w:r>
      <w:r>
        <w:rPr>
          <w:spacing w:val="50"/>
          <w:sz w:val="20"/>
          <w:vertAlign w:val="baseline"/>
        </w:rPr>
        <w:t> </w:t>
      </w:r>
      <w:r>
        <w:rPr>
          <w:i/>
          <w:sz w:val="20"/>
          <w:vertAlign w:val="baseline"/>
        </w:rPr>
        <w:t>YP</w:t>
      </w:r>
      <w:r>
        <w:rPr>
          <w:i/>
          <w:spacing w:val="-5"/>
          <w:sz w:val="20"/>
          <w:vertAlign w:val="baseline"/>
        </w:rPr>
        <w:t> </w:t>
      </w:r>
      <w:r>
        <w:rPr>
          <w:sz w:val="20"/>
          <w:vertAlign w:val="baseline"/>
        </w:rPr>
        <w:t>2,</w:t>
      </w:r>
      <w:r>
        <w:rPr>
          <w:spacing w:val="-3"/>
          <w:sz w:val="20"/>
          <w:vertAlign w:val="baseline"/>
        </w:rPr>
        <w:t> </w:t>
      </w:r>
      <w:r>
        <w:rPr>
          <w:sz w:val="20"/>
          <w:vertAlign w:val="baseline"/>
        </w:rPr>
        <w:t>66, </w:t>
      </w:r>
      <w:r>
        <w:rPr>
          <w:spacing w:val="-4"/>
          <w:sz w:val="20"/>
          <w:vertAlign w:val="baseline"/>
        </w:rPr>
        <w:t>166.</w:t>
      </w:r>
    </w:p>
    <w:p>
      <w:pPr>
        <w:spacing w:before="0"/>
        <w:ind w:left="123" w:right="162" w:firstLine="0"/>
        <w:jc w:val="both"/>
        <w:rPr>
          <w:sz w:val="20"/>
        </w:rPr>
      </w:pPr>
      <w:r>
        <w:rPr>
          <w:sz w:val="20"/>
          <w:vertAlign w:val="superscript"/>
        </w:rPr>
        <w:t>35</w:t>
      </w:r>
      <w:r>
        <w:rPr>
          <w:spacing w:val="40"/>
          <w:sz w:val="20"/>
          <w:vertAlign w:val="baseline"/>
        </w:rPr>
        <w:t> </w:t>
      </w:r>
      <w:r>
        <w:rPr>
          <w:i/>
          <w:sz w:val="20"/>
          <w:vertAlign w:val="baseline"/>
        </w:rPr>
        <w:t>International Journal of Leprosy </w:t>
      </w:r>
      <w:r>
        <w:rPr>
          <w:sz w:val="20"/>
          <w:vertAlign w:val="baseline"/>
        </w:rPr>
        <w:t>41, no 2, 1973, cited in “Empress Teimei,” </w:t>
      </w:r>
      <w:r>
        <w:rPr>
          <w:i/>
          <w:sz w:val="20"/>
          <w:vertAlign w:val="baseline"/>
        </w:rPr>
        <w:t>International Leprosy Association</w:t>
      </w:r>
      <w:r>
        <w:rPr>
          <w:sz w:val="20"/>
          <w:vertAlign w:val="baseline"/>
        </w:rPr>
        <w:t>, accessed Feb. 7, 2021, https:// </w:t>
      </w:r>
      <w:r>
        <w:rPr>
          <w:spacing w:val="-2"/>
          <w:sz w:val="20"/>
          <w:vertAlign w:val="baseline"/>
        </w:rPr>
        <w:t>leprosyhistory.org/database/person118.</w:t>
      </w:r>
    </w:p>
    <w:p>
      <w:pPr>
        <w:spacing w:before="0"/>
        <w:ind w:left="123" w:right="0" w:firstLine="0"/>
        <w:jc w:val="both"/>
        <w:rPr>
          <w:sz w:val="20"/>
        </w:rPr>
      </w:pPr>
      <w:r>
        <w:rPr>
          <w:sz w:val="20"/>
          <w:vertAlign w:val="superscript"/>
        </w:rPr>
        <w:t>36</w:t>
      </w:r>
      <w:r>
        <w:rPr>
          <w:spacing w:val="45"/>
          <w:sz w:val="20"/>
          <w:vertAlign w:val="baseline"/>
        </w:rPr>
        <w:t> </w:t>
      </w:r>
      <w:r>
        <w:rPr>
          <w:i/>
          <w:sz w:val="20"/>
          <w:vertAlign w:val="baseline"/>
        </w:rPr>
        <w:t>YP</w:t>
      </w:r>
      <w:r>
        <w:rPr>
          <w:i/>
          <w:spacing w:val="28"/>
          <w:sz w:val="20"/>
          <w:vertAlign w:val="baseline"/>
        </w:rPr>
        <w:t> </w:t>
      </w:r>
      <w:r>
        <w:rPr>
          <w:i/>
          <w:sz w:val="20"/>
          <w:vertAlign w:val="baseline"/>
        </w:rPr>
        <w:t>2</w:t>
      </w:r>
      <w:r>
        <w:rPr>
          <w:sz w:val="20"/>
          <w:vertAlign w:val="baseline"/>
        </w:rPr>
        <w:t>,</w:t>
      </w:r>
      <w:r>
        <w:rPr>
          <w:spacing w:val="32"/>
          <w:sz w:val="20"/>
          <w:vertAlign w:val="baseline"/>
        </w:rPr>
        <w:t> </w:t>
      </w:r>
      <w:r>
        <w:rPr>
          <w:sz w:val="20"/>
          <w:vertAlign w:val="baseline"/>
        </w:rPr>
        <w:t>117;</w:t>
      </w:r>
      <w:r>
        <w:rPr>
          <w:spacing w:val="31"/>
          <w:sz w:val="20"/>
          <w:vertAlign w:val="baseline"/>
        </w:rPr>
        <w:t> </w:t>
      </w:r>
      <w:r>
        <w:rPr>
          <w:sz w:val="20"/>
          <w:vertAlign w:val="baseline"/>
        </w:rPr>
        <w:t>Salem,</w:t>
      </w:r>
      <w:r>
        <w:rPr>
          <w:spacing w:val="32"/>
          <w:sz w:val="20"/>
          <w:vertAlign w:val="baseline"/>
        </w:rPr>
        <w:t> </w:t>
      </w:r>
      <w:r>
        <w:rPr>
          <w:sz w:val="20"/>
          <w:vertAlign w:val="baseline"/>
        </w:rPr>
        <w:t>“Women</w:t>
      </w:r>
      <w:r>
        <w:rPr>
          <w:spacing w:val="33"/>
          <w:sz w:val="20"/>
          <w:vertAlign w:val="baseline"/>
        </w:rPr>
        <w:t> </w:t>
      </w:r>
      <w:r>
        <w:rPr>
          <w:sz w:val="20"/>
          <w:vertAlign w:val="baseline"/>
        </w:rPr>
        <w:t>Surviving,”</w:t>
      </w:r>
      <w:r>
        <w:rPr>
          <w:spacing w:val="32"/>
          <w:sz w:val="20"/>
          <w:vertAlign w:val="baseline"/>
        </w:rPr>
        <w:t> </w:t>
      </w:r>
      <w:r>
        <w:rPr>
          <w:sz w:val="20"/>
          <w:vertAlign w:val="baseline"/>
        </w:rPr>
        <w:t>9;</w:t>
      </w:r>
      <w:r>
        <w:rPr>
          <w:spacing w:val="34"/>
          <w:sz w:val="20"/>
          <w:vertAlign w:val="baseline"/>
        </w:rPr>
        <w:t> </w:t>
      </w:r>
      <w:r>
        <w:rPr>
          <w:i/>
          <w:sz w:val="20"/>
          <w:vertAlign w:val="baseline"/>
        </w:rPr>
        <w:t>Kyunghyang</w:t>
      </w:r>
      <w:r>
        <w:rPr>
          <w:i/>
          <w:spacing w:val="32"/>
          <w:sz w:val="20"/>
          <w:vertAlign w:val="baseline"/>
        </w:rPr>
        <w:t> </w:t>
      </w:r>
      <w:r>
        <w:rPr>
          <w:i/>
          <w:sz w:val="20"/>
          <w:vertAlign w:val="baseline"/>
        </w:rPr>
        <w:t>Shinmun</w:t>
      </w:r>
      <w:r>
        <w:rPr>
          <w:sz w:val="20"/>
          <w:vertAlign w:val="baseline"/>
        </w:rPr>
        <w:t>,</w:t>
      </w:r>
      <w:r>
        <w:rPr>
          <w:spacing w:val="32"/>
          <w:sz w:val="20"/>
          <w:vertAlign w:val="baseline"/>
        </w:rPr>
        <w:t> </w:t>
      </w:r>
      <w:r>
        <w:rPr>
          <w:sz w:val="20"/>
          <w:vertAlign w:val="baseline"/>
        </w:rPr>
        <w:t>Sept.</w:t>
      </w:r>
      <w:r>
        <w:rPr>
          <w:spacing w:val="31"/>
          <w:sz w:val="20"/>
          <w:vertAlign w:val="baseline"/>
        </w:rPr>
        <w:t> </w:t>
      </w:r>
      <w:r>
        <w:rPr>
          <w:spacing w:val="-5"/>
          <w:sz w:val="20"/>
          <w:vertAlign w:val="baseline"/>
        </w:rPr>
        <w:t>11,</w:t>
      </w:r>
    </w:p>
    <w:p>
      <w:pPr>
        <w:spacing w:before="1"/>
        <w:ind w:left="123" w:right="0" w:firstLine="0"/>
        <w:jc w:val="left"/>
        <w:rPr>
          <w:sz w:val="20"/>
        </w:rPr>
      </w:pPr>
      <w:r>
        <w:rPr>
          <w:spacing w:val="-2"/>
          <w:sz w:val="20"/>
        </w:rPr>
        <w:t>1970.</w:t>
      </w:r>
    </w:p>
    <w:p>
      <w:pPr>
        <w:spacing w:after="0"/>
        <w:jc w:val="left"/>
        <w:rPr>
          <w:sz w:val="20"/>
        </w:rPr>
        <w:sectPr>
          <w:pgSz w:w="8510" w:h="12760"/>
          <w:pgMar w:header="683" w:footer="705" w:top="1140" w:bottom="900" w:left="840" w:right="800"/>
        </w:sectPr>
      </w:pPr>
    </w:p>
    <w:p>
      <w:pPr>
        <w:pStyle w:val="BodyText"/>
        <w:spacing w:before="99"/>
        <w:ind w:left="123" w:right="160"/>
        <w:jc w:val="both"/>
      </w:pPr>
      <w:r>
        <w:rPr/>
        <w:t>Major-General F.S.G. Piggott, it symbolised the endurance of Anglo- Japanese</w:t>
      </w:r>
      <w:r>
        <w:rPr>
          <w:spacing w:val="-2"/>
        </w:rPr>
        <w:t> </w:t>
      </w:r>
      <w:r>
        <w:rPr/>
        <w:t>ties,</w:t>
      </w:r>
      <w:r>
        <w:rPr>
          <w:spacing w:val="-1"/>
        </w:rPr>
        <w:t> </w:t>
      </w:r>
      <w:r>
        <w:rPr/>
        <w:t>notwithstanding</w:t>
      </w:r>
      <w:r>
        <w:rPr>
          <w:spacing w:val="-2"/>
        </w:rPr>
        <w:t> </w:t>
      </w:r>
      <w:r>
        <w:rPr/>
        <w:t>the</w:t>
      </w:r>
      <w:r>
        <w:rPr>
          <w:spacing w:val="-3"/>
        </w:rPr>
        <w:t> </w:t>
      </w:r>
      <w:r>
        <w:rPr/>
        <w:t>formal</w:t>
      </w:r>
      <w:r>
        <w:rPr>
          <w:spacing w:val="-2"/>
        </w:rPr>
        <w:t> </w:t>
      </w:r>
      <w:r>
        <w:rPr/>
        <w:t>termination of</w:t>
      </w:r>
      <w:r>
        <w:rPr>
          <w:spacing w:val="-2"/>
        </w:rPr>
        <w:t> </w:t>
      </w:r>
      <w:r>
        <w:rPr/>
        <w:t>their</w:t>
      </w:r>
      <w:r>
        <w:rPr>
          <w:spacing w:val="-2"/>
        </w:rPr>
        <w:t> </w:t>
      </w:r>
      <w:r>
        <w:rPr/>
        <w:t>alliance</w:t>
      </w:r>
      <w:r>
        <w:rPr>
          <w:spacing w:val="-2"/>
        </w:rPr>
        <w:t> </w:t>
      </w:r>
      <w:r>
        <w:rPr/>
        <w:t>four years earlier.</w:t>
      </w:r>
      <w:r>
        <w:rPr>
          <w:vertAlign w:val="superscript"/>
        </w:rPr>
        <w:t>37</w:t>
      </w:r>
      <w:r>
        <w:rPr>
          <w:vertAlign w:val="baseline"/>
        </w:rPr>
        <w:t> It also presented an image of Japanese-Korean harmony, reinforced by the fact that the royal couple were afforded greater freedom to pursue their own interests than elsewhere on the tour including, for Yi Ŭn, playing several of the best golf courses in the country, and for Yi Pangja, seeing Anna Pavlova dance at Covent Garden.</w:t>
      </w:r>
      <w:r>
        <w:rPr>
          <w:vertAlign w:val="superscript"/>
        </w:rPr>
        <w:t>38</w:t>
      </w:r>
      <w:r>
        <w:rPr>
          <w:vertAlign w:val="baseline"/>
        </w:rPr>
        <w:t> The British establishment accepted this image at face value, underpinned by the official Japanese narrative that the 1910 annexation was beneficial to the country after the degeneration of late Yi (Chosŏn) Dynasty rule; the funeral of Emperor Sunjong in 1926 was seen by the British Foreign Office as representing the historical conclusion of the dynasty.</w:t>
      </w:r>
      <w:r>
        <w:rPr>
          <w:vertAlign w:val="superscript"/>
        </w:rPr>
        <w:t>39</w:t>
      </w:r>
      <w:r>
        <w:rPr>
          <w:vertAlign w:val="baseline"/>
        </w:rPr>
        <w:t> The</w:t>
      </w:r>
      <w:r>
        <w:rPr>
          <w:spacing w:val="80"/>
          <w:vertAlign w:val="baseline"/>
        </w:rPr>
        <w:t> </w:t>
      </w:r>
      <w:r>
        <w:rPr>
          <w:vertAlign w:val="baseline"/>
        </w:rPr>
        <w:t>royal couple were viewed as progressive and cosmopolitan ambassadors for Japan’s colonial sphere: they were photographed in fashionable European clothes and were fluent in French and, in Yi Ŭn’s case, English.</w:t>
      </w:r>
      <w:r>
        <w:rPr>
          <w:vertAlign w:val="superscript"/>
        </w:rPr>
        <w:t>40</w:t>
      </w:r>
      <w:r>
        <w:rPr>
          <w:vertAlign w:val="baseline"/>
        </w:rPr>
        <w:t> Their progressive credentials were further reinforced by a distinctive feature of the visit: their first-hand encounter with a range of social welfare projects. The Korean royal couple had previously undertaken instruction in ‘the history, economics, and sociology’ of the countries to be visited by Tokyo University sociology professor Tetsuo Watanuki (1885-1972), and the tour was clearly intended to be educational.</w:t>
      </w:r>
      <w:r>
        <w:rPr>
          <w:vertAlign w:val="superscript"/>
        </w:rPr>
        <w:t>41</w:t>
      </w:r>
      <w:r>
        <w:rPr>
          <w:spacing w:val="40"/>
          <w:vertAlign w:val="baseline"/>
        </w:rPr>
        <w:t> </w:t>
      </w:r>
      <w:r>
        <w:rPr>
          <w:vertAlign w:val="baseline"/>
        </w:rPr>
        <w:t>Indeed, compared to the visit of the Japanese crown prince to the United Kingdom in 1921 this element was even more prominent, though the latter had attended Boy Scout exercises and a lecture on “The British</w:t>
      </w:r>
      <w:r>
        <w:rPr>
          <w:spacing w:val="47"/>
          <w:vertAlign w:val="baseline"/>
        </w:rPr>
        <w:t> </w:t>
      </w:r>
      <w:r>
        <w:rPr>
          <w:vertAlign w:val="baseline"/>
        </w:rPr>
        <w:t>Royal</w:t>
      </w:r>
      <w:r>
        <w:rPr>
          <w:spacing w:val="46"/>
          <w:vertAlign w:val="baseline"/>
        </w:rPr>
        <w:t> </w:t>
      </w:r>
      <w:r>
        <w:rPr>
          <w:vertAlign w:val="baseline"/>
        </w:rPr>
        <w:t>Family</w:t>
      </w:r>
      <w:r>
        <w:rPr>
          <w:spacing w:val="48"/>
          <w:vertAlign w:val="baseline"/>
        </w:rPr>
        <w:t> </w:t>
      </w:r>
      <w:r>
        <w:rPr>
          <w:vertAlign w:val="baseline"/>
        </w:rPr>
        <w:t>and</w:t>
      </w:r>
      <w:r>
        <w:rPr>
          <w:spacing w:val="46"/>
          <w:vertAlign w:val="baseline"/>
        </w:rPr>
        <w:t> </w:t>
      </w:r>
      <w:r>
        <w:rPr>
          <w:vertAlign w:val="baseline"/>
        </w:rPr>
        <w:t>the</w:t>
      </w:r>
      <w:r>
        <w:rPr>
          <w:spacing w:val="46"/>
          <w:vertAlign w:val="baseline"/>
        </w:rPr>
        <w:t> </w:t>
      </w:r>
      <w:r>
        <w:rPr>
          <w:vertAlign w:val="baseline"/>
        </w:rPr>
        <w:t>People.”</w:t>
      </w:r>
      <w:r>
        <w:rPr>
          <w:vertAlign w:val="superscript"/>
        </w:rPr>
        <w:t>42</w:t>
      </w:r>
      <w:r>
        <w:rPr>
          <w:spacing w:val="51"/>
          <w:vertAlign w:val="baseline"/>
        </w:rPr>
        <w:t> </w:t>
      </w:r>
      <w:r>
        <w:rPr>
          <w:vertAlign w:val="baseline"/>
        </w:rPr>
        <w:t>Both</w:t>
      </w:r>
      <w:r>
        <w:rPr>
          <w:spacing w:val="47"/>
          <w:vertAlign w:val="baseline"/>
        </w:rPr>
        <w:t> </w:t>
      </w:r>
      <w:r>
        <w:rPr>
          <w:vertAlign w:val="baseline"/>
        </w:rPr>
        <w:t>visits</w:t>
      </w:r>
      <w:r>
        <w:rPr>
          <w:spacing w:val="46"/>
          <w:vertAlign w:val="baseline"/>
        </w:rPr>
        <w:t> </w:t>
      </w:r>
      <w:r>
        <w:rPr>
          <w:vertAlign w:val="baseline"/>
        </w:rPr>
        <w:t>took</w:t>
      </w:r>
      <w:r>
        <w:rPr>
          <w:spacing w:val="46"/>
          <w:vertAlign w:val="baseline"/>
        </w:rPr>
        <w:t> </w:t>
      </w:r>
      <w:r>
        <w:rPr>
          <w:vertAlign w:val="baseline"/>
        </w:rPr>
        <w:t>place</w:t>
      </w:r>
      <w:r>
        <w:rPr>
          <w:spacing w:val="45"/>
          <w:vertAlign w:val="baseline"/>
        </w:rPr>
        <w:t> </w:t>
      </w:r>
      <w:r>
        <w:rPr>
          <w:vertAlign w:val="baseline"/>
        </w:rPr>
        <w:t>at</w:t>
      </w:r>
      <w:r>
        <w:rPr>
          <w:spacing w:val="47"/>
          <w:vertAlign w:val="baseline"/>
        </w:rPr>
        <w:t> </w:t>
      </w:r>
      <w:r>
        <w:rPr>
          <w:spacing w:val="-5"/>
          <w:vertAlign w:val="baseline"/>
        </w:rPr>
        <w:t>the</w:t>
      </w:r>
    </w:p>
    <w:p>
      <w:pPr>
        <w:pStyle w:val="BodyText"/>
        <w:spacing w:before="5"/>
        <w:rPr>
          <w:sz w:val="20"/>
        </w:rPr>
      </w:pPr>
      <w:r>
        <w:rPr/>
        <mc:AlternateContent>
          <mc:Choice Requires="wps">
            <w:drawing>
              <wp:anchor distT="0" distB="0" distL="0" distR="0" allowOverlap="1" layoutInCell="1" locked="0" behindDoc="1" simplePos="0" relativeHeight="487592448">
                <wp:simplePos x="0" y="0"/>
                <wp:positionH relativeFrom="page">
                  <wp:posOffset>611886</wp:posOffset>
                </wp:positionH>
                <wp:positionV relativeFrom="paragraph">
                  <wp:posOffset>164623</wp:posOffset>
                </wp:positionV>
                <wp:extent cx="1829435" cy="63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2.962461pt;width:144.04pt;height:.48001pt;mso-position-horizontal-relative:page;mso-position-vertical-relative:paragraph;z-index:-15724032;mso-wrap-distance-left:0;mso-wrap-distance-right:0" id="docshape13" filled="true" fillcolor="#000000" stroked="false">
                <v:fill type="solid"/>
                <w10:wrap type="topAndBottom"/>
              </v:rect>
            </w:pict>
          </mc:Fallback>
        </mc:AlternateContent>
      </w:r>
    </w:p>
    <w:p>
      <w:pPr>
        <w:spacing w:before="99"/>
        <w:ind w:left="123" w:right="160" w:firstLine="0"/>
        <w:jc w:val="both"/>
        <w:rPr>
          <w:sz w:val="20"/>
        </w:rPr>
      </w:pPr>
      <w:r>
        <w:rPr>
          <w:sz w:val="20"/>
          <w:vertAlign w:val="superscript"/>
        </w:rPr>
        <w:t>37</w:t>
      </w:r>
      <w:r>
        <w:rPr>
          <w:sz w:val="20"/>
          <w:vertAlign w:val="baseline"/>
        </w:rPr>
        <w:t> Anthony Best, “Maj. Gen. F.S.G. Piggott (1883-1966),” in </w:t>
      </w:r>
      <w:r>
        <w:rPr>
          <w:i/>
          <w:sz w:val="20"/>
          <w:vertAlign w:val="baseline"/>
        </w:rPr>
        <w:t>Britain &amp; Japan</w:t>
      </w:r>
      <w:r>
        <w:rPr>
          <w:i/>
          <w:sz w:val="20"/>
          <w:vertAlign w:val="baseline"/>
        </w:rPr>
        <w:t> Biographical Portraits</w:t>
      </w:r>
      <w:r>
        <w:rPr>
          <w:sz w:val="20"/>
          <w:vertAlign w:val="baseline"/>
        </w:rPr>
        <w:t>, vol. VIII, comp. and ed. H. Cortazzi, 102-16. Piggott is incorrectly referred to as “Colonel Pyecott” in </w:t>
      </w:r>
      <w:r>
        <w:rPr>
          <w:i/>
          <w:sz w:val="20"/>
          <w:vertAlign w:val="baseline"/>
        </w:rPr>
        <w:t>YP 2</w:t>
      </w:r>
      <w:r>
        <w:rPr>
          <w:sz w:val="20"/>
          <w:vertAlign w:val="baseline"/>
        </w:rPr>
        <w:t>, 213. See also Anthony Best, “A Royal Alliance: Court Diplomacy, 1902-41,” in P. Kornicki, A. Best and H. Cortazzi, </w:t>
      </w:r>
      <w:r>
        <w:rPr>
          <w:i/>
          <w:sz w:val="20"/>
          <w:vertAlign w:val="baseline"/>
        </w:rPr>
        <w:t>British Royal and Japanese Imperial Relations 1868-2018 </w:t>
      </w:r>
      <w:r>
        <w:rPr>
          <w:sz w:val="20"/>
          <w:vertAlign w:val="baseline"/>
        </w:rPr>
        <w:t>(Folkestone: Renaissance Books, 2019), 75-140.</w:t>
      </w:r>
    </w:p>
    <w:p>
      <w:pPr>
        <w:spacing w:before="0"/>
        <w:ind w:left="123" w:right="0" w:firstLine="0"/>
        <w:jc w:val="both"/>
        <w:rPr>
          <w:sz w:val="20"/>
        </w:rPr>
      </w:pPr>
      <w:r>
        <w:rPr>
          <w:sz w:val="20"/>
          <w:vertAlign w:val="superscript"/>
        </w:rPr>
        <w:t>38</w:t>
      </w:r>
      <w:r>
        <w:rPr>
          <w:spacing w:val="46"/>
          <w:sz w:val="20"/>
          <w:vertAlign w:val="baseline"/>
        </w:rPr>
        <w:t> </w:t>
      </w:r>
      <w:r>
        <w:rPr>
          <w:i/>
          <w:sz w:val="20"/>
          <w:vertAlign w:val="baseline"/>
        </w:rPr>
        <w:t>Westminster</w:t>
      </w:r>
      <w:r>
        <w:rPr>
          <w:i/>
          <w:spacing w:val="-4"/>
          <w:sz w:val="20"/>
          <w:vertAlign w:val="baseline"/>
        </w:rPr>
        <w:t> </w:t>
      </w:r>
      <w:r>
        <w:rPr>
          <w:i/>
          <w:sz w:val="20"/>
          <w:vertAlign w:val="baseline"/>
        </w:rPr>
        <w:t>Gazette</w:t>
      </w:r>
      <w:r>
        <w:rPr>
          <w:sz w:val="20"/>
          <w:vertAlign w:val="baseline"/>
        </w:rPr>
        <w:t>,</w:t>
      </w:r>
      <w:r>
        <w:rPr>
          <w:spacing w:val="-3"/>
          <w:sz w:val="20"/>
          <w:vertAlign w:val="baseline"/>
        </w:rPr>
        <w:t> </w:t>
      </w:r>
      <w:r>
        <w:rPr>
          <w:sz w:val="20"/>
          <w:vertAlign w:val="baseline"/>
        </w:rPr>
        <w:t>Sept.</w:t>
      </w:r>
      <w:r>
        <w:rPr>
          <w:spacing w:val="-3"/>
          <w:sz w:val="20"/>
          <w:vertAlign w:val="baseline"/>
        </w:rPr>
        <w:t> </w:t>
      </w:r>
      <w:r>
        <w:rPr>
          <w:sz w:val="20"/>
          <w:vertAlign w:val="baseline"/>
        </w:rPr>
        <w:t>14,</w:t>
      </w:r>
      <w:r>
        <w:rPr>
          <w:spacing w:val="-4"/>
          <w:sz w:val="20"/>
          <w:vertAlign w:val="baseline"/>
        </w:rPr>
        <w:t> </w:t>
      </w:r>
      <w:r>
        <w:rPr>
          <w:sz w:val="20"/>
          <w:vertAlign w:val="baseline"/>
        </w:rPr>
        <w:t>1927,</w:t>
      </w:r>
      <w:r>
        <w:rPr>
          <w:spacing w:val="-3"/>
          <w:sz w:val="20"/>
          <w:vertAlign w:val="baseline"/>
        </w:rPr>
        <w:t> </w:t>
      </w:r>
      <w:r>
        <w:rPr>
          <w:sz w:val="20"/>
          <w:vertAlign w:val="baseline"/>
        </w:rPr>
        <w:t>4,</w:t>
      </w:r>
      <w:r>
        <w:rPr>
          <w:spacing w:val="-3"/>
          <w:sz w:val="20"/>
          <w:vertAlign w:val="baseline"/>
        </w:rPr>
        <w:t> </w:t>
      </w:r>
      <w:r>
        <w:rPr>
          <w:sz w:val="20"/>
          <w:vertAlign w:val="baseline"/>
        </w:rPr>
        <w:t>and</w:t>
      </w:r>
      <w:r>
        <w:rPr>
          <w:spacing w:val="-4"/>
          <w:sz w:val="20"/>
          <w:vertAlign w:val="baseline"/>
        </w:rPr>
        <w:t> </w:t>
      </w:r>
      <w:r>
        <w:rPr>
          <w:sz w:val="20"/>
          <w:vertAlign w:val="baseline"/>
        </w:rPr>
        <w:t>Oct.</w:t>
      </w:r>
      <w:r>
        <w:rPr>
          <w:spacing w:val="-3"/>
          <w:sz w:val="20"/>
          <w:vertAlign w:val="baseline"/>
        </w:rPr>
        <w:t> </w:t>
      </w:r>
      <w:r>
        <w:rPr>
          <w:sz w:val="20"/>
          <w:vertAlign w:val="baseline"/>
        </w:rPr>
        <w:t>6,</w:t>
      </w:r>
      <w:r>
        <w:rPr>
          <w:spacing w:val="-3"/>
          <w:sz w:val="20"/>
          <w:vertAlign w:val="baseline"/>
        </w:rPr>
        <w:t> </w:t>
      </w:r>
      <w:r>
        <w:rPr>
          <w:sz w:val="20"/>
          <w:vertAlign w:val="baseline"/>
        </w:rPr>
        <w:t>1927,</w:t>
      </w:r>
      <w:r>
        <w:rPr>
          <w:spacing w:val="-4"/>
          <w:sz w:val="20"/>
          <w:vertAlign w:val="baseline"/>
        </w:rPr>
        <w:t> </w:t>
      </w:r>
      <w:r>
        <w:rPr>
          <w:spacing w:val="-5"/>
          <w:sz w:val="20"/>
          <w:vertAlign w:val="baseline"/>
        </w:rPr>
        <w:t>5.</w:t>
      </w:r>
    </w:p>
    <w:p>
      <w:pPr>
        <w:spacing w:before="0"/>
        <w:ind w:left="123" w:right="162" w:firstLine="0"/>
        <w:jc w:val="both"/>
        <w:rPr>
          <w:sz w:val="20"/>
        </w:rPr>
      </w:pPr>
      <w:r>
        <w:rPr>
          <w:sz w:val="20"/>
          <w:vertAlign w:val="superscript"/>
        </w:rPr>
        <w:t>39</w:t>
      </w:r>
      <w:r>
        <w:rPr>
          <w:spacing w:val="40"/>
          <w:sz w:val="20"/>
          <w:vertAlign w:val="baseline"/>
        </w:rPr>
        <w:t> </w:t>
      </w:r>
      <w:r>
        <w:rPr>
          <w:sz w:val="20"/>
          <w:vertAlign w:val="baseline"/>
        </w:rPr>
        <w:t>Typewritten carbon copy</w:t>
      </w:r>
      <w:r>
        <w:rPr>
          <w:spacing w:val="-2"/>
          <w:sz w:val="20"/>
          <w:vertAlign w:val="baseline"/>
        </w:rPr>
        <w:t> </w:t>
      </w:r>
      <w:r>
        <w:rPr>
          <w:sz w:val="20"/>
          <w:vertAlign w:val="baseline"/>
        </w:rPr>
        <w:t>of</w:t>
      </w:r>
      <w:r>
        <w:rPr>
          <w:spacing w:val="-1"/>
          <w:sz w:val="20"/>
          <w:vertAlign w:val="baseline"/>
        </w:rPr>
        <w:t> </w:t>
      </w:r>
      <w:r>
        <w:rPr>
          <w:sz w:val="20"/>
          <w:vertAlign w:val="baseline"/>
        </w:rPr>
        <w:t>letter from</w:t>
      </w:r>
      <w:r>
        <w:rPr>
          <w:spacing w:val="-2"/>
          <w:sz w:val="20"/>
          <w:vertAlign w:val="baseline"/>
        </w:rPr>
        <w:t> </w:t>
      </w:r>
      <w:r>
        <w:rPr>
          <w:sz w:val="20"/>
          <w:vertAlign w:val="baseline"/>
        </w:rPr>
        <w:t>John Tilley, British Embassy Tokyo, to Sir Austen Chamberlain, Nov. 23, 1927; V.L.P. Fowke, “Annual Report from British Consul General Seoul,” UK National Archives, FO 262/1688, Jan. 13, 1927, 13.</w:t>
      </w:r>
    </w:p>
    <w:p>
      <w:pPr>
        <w:spacing w:before="0"/>
        <w:ind w:left="123" w:right="162" w:firstLine="0"/>
        <w:jc w:val="both"/>
        <w:rPr>
          <w:sz w:val="20"/>
        </w:rPr>
      </w:pPr>
      <w:r>
        <w:rPr>
          <w:sz w:val="20"/>
          <w:vertAlign w:val="superscript"/>
        </w:rPr>
        <w:t>40</w:t>
      </w:r>
      <w:r>
        <w:rPr>
          <w:spacing w:val="40"/>
          <w:sz w:val="20"/>
          <w:vertAlign w:val="baseline"/>
        </w:rPr>
        <w:t> </w:t>
      </w:r>
      <w:r>
        <w:rPr>
          <w:sz w:val="20"/>
          <w:vertAlign w:val="baseline"/>
        </w:rPr>
        <w:t>Ŭrhan</w:t>
      </w:r>
      <w:r>
        <w:rPr>
          <w:spacing w:val="-3"/>
          <w:sz w:val="20"/>
          <w:vertAlign w:val="baseline"/>
        </w:rPr>
        <w:t> </w:t>
      </w:r>
      <w:r>
        <w:rPr>
          <w:sz w:val="20"/>
          <w:vertAlign w:val="baseline"/>
        </w:rPr>
        <w:t>Kim,</w:t>
      </w:r>
      <w:r>
        <w:rPr>
          <w:spacing w:val="-1"/>
          <w:sz w:val="20"/>
          <w:vertAlign w:val="baseline"/>
        </w:rPr>
        <w:t> </w:t>
      </w:r>
      <w:r>
        <w:rPr>
          <w:i/>
          <w:sz w:val="20"/>
          <w:vertAlign w:val="baseline"/>
        </w:rPr>
        <w:t>Chosŏn</w:t>
      </w:r>
      <w:r>
        <w:rPr>
          <w:i/>
          <w:spacing w:val="-3"/>
          <w:sz w:val="20"/>
          <w:vertAlign w:val="baseline"/>
        </w:rPr>
        <w:t> </w:t>
      </w:r>
      <w:r>
        <w:rPr>
          <w:i/>
          <w:sz w:val="20"/>
          <w:vertAlign w:val="baseline"/>
        </w:rPr>
        <w:t>ŭi</w:t>
      </w:r>
      <w:r>
        <w:rPr>
          <w:i/>
          <w:spacing w:val="-3"/>
          <w:sz w:val="20"/>
          <w:vertAlign w:val="baseline"/>
        </w:rPr>
        <w:t> </w:t>
      </w:r>
      <w:r>
        <w:rPr>
          <w:i/>
          <w:sz w:val="20"/>
          <w:vertAlign w:val="baseline"/>
        </w:rPr>
        <w:t>majimak</w:t>
      </w:r>
      <w:r>
        <w:rPr>
          <w:i/>
          <w:spacing w:val="-4"/>
          <w:sz w:val="20"/>
          <w:vertAlign w:val="baseline"/>
        </w:rPr>
        <w:t> </w:t>
      </w:r>
      <w:r>
        <w:rPr>
          <w:i/>
          <w:sz w:val="20"/>
          <w:vertAlign w:val="baseline"/>
        </w:rPr>
        <w:t>hwangt'aeja,</w:t>
      </w:r>
      <w:r>
        <w:rPr>
          <w:i/>
          <w:spacing w:val="-2"/>
          <w:sz w:val="20"/>
          <w:vertAlign w:val="baseline"/>
        </w:rPr>
        <w:t> </w:t>
      </w:r>
      <w:r>
        <w:rPr>
          <w:i/>
          <w:sz w:val="20"/>
          <w:vertAlign w:val="baseline"/>
        </w:rPr>
        <w:t>Yŏngch'inwang </w:t>
      </w:r>
      <w:r>
        <w:rPr>
          <w:sz w:val="20"/>
          <w:vertAlign w:val="baseline"/>
        </w:rPr>
        <w:t>[The</w:t>
      </w:r>
      <w:r>
        <w:rPr>
          <w:spacing w:val="-2"/>
          <w:sz w:val="20"/>
          <w:vertAlign w:val="baseline"/>
        </w:rPr>
        <w:t> </w:t>
      </w:r>
      <w:r>
        <w:rPr>
          <w:sz w:val="20"/>
          <w:vertAlign w:val="baseline"/>
        </w:rPr>
        <w:t>Last</w:t>
      </w:r>
      <w:r>
        <w:rPr>
          <w:spacing w:val="-4"/>
          <w:sz w:val="20"/>
          <w:vertAlign w:val="baseline"/>
        </w:rPr>
        <w:t> </w:t>
      </w:r>
      <w:r>
        <w:rPr>
          <w:sz w:val="20"/>
          <w:vertAlign w:val="baseline"/>
        </w:rPr>
        <w:t>Crown Prince of Chosŏn, Yŏngch'inwang] (Seoul: Paperroad, 2010), 29.</w:t>
      </w:r>
    </w:p>
    <w:p>
      <w:pPr>
        <w:spacing w:line="230" w:lineRule="exact" w:before="1"/>
        <w:ind w:left="123" w:right="0" w:firstLine="0"/>
        <w:jc w:val="both"/>
        <w:rPr>
          <w:sz w:val="20"/>
        </w:rPr>
      </w:pPr>
      <w:r>
        <w:rPr>
          <w:sz w:val="20"/>
          <w:vertAlign w:val="superscript"/>
        </w:rPr>
        <w:t>41</w:t>
      </w:r>
      <w:r>
        <w:rPr>
          <w:spacing w:val="49"/>
          <w:sz w:val="20"/>
          <w:vertAlign w:val="baseline"/>
        </w:rPr>
        <w:t> </w:t>
      </w:r>
      <w:r>
        <w:rPr>
          <w:i/>
          <w:sz w:val="20"/>
          <w:vertAlign w:val="baseline"/>
        </w:rPr>
        <w:t>YP</w:t>
      </w:r>
      <w:r>
        <w:rPr>
          <w:i/>
          <w:spacing w:val="-5"/>
          <w:sz w:val="20"/>
          <w:vertAlign w:val="baseline"/>
        </w:rPr>
        <w:t> </w:t>
      </w:r>
      <w:r>
        <w:rPr>
          <w:i/>
          <w:sz w:val="20"/>
          <w:vertAlign w:val="baseline"/>
        </w:rPr>
        <w:t>2</w:t>
      </w:r>
      <w:r>
        <w:rPr>
          <w:sz w:val="20"/>
          <w:vertAlign w:val="baseline"/>
        </w:rPr>
        <w:t>,</w:t>
      </w:r>
      <w:r>
        <w:rPr>
          <w:spacing w:val="-1"/>
          <w:sz w:val="20"/>
          <w:vertAlign w:val="baseline"/>
        </w:rPr>
        <w:t> </w:t>
      </w:r>
      <w:r>
        <w:rPr>
          <w:spacing w:val="-4"/>
          <w:sz w:val="20"/>
          <w:vertAlign w:val="baseline"/>
        </w:rPr>
        <w:t>126.</w:t>
      </w:r>
    </w:p>
    <w:p>
      <w:pPr>
        <w:spacing w:before="0"/>
        <w:ind w:left="123" w:right="162" w:firstLine="0"/>
        <w:jc w:val="both"/>
        <w:rPr>
          <w:sz w:val="20"/>
        </w:rPr>
      </w:pPr>
      <w:r>
        <w:rPr>
          <w:sz w:val="20"/>
          <w:vertAlign w:val="superscript"/>
        </w:rPr>
        <w:t>42</w:t>
      </w:r>
      <w:r>
        <w:rPr>
          <w:spacing w:val="33"/>
          <w:sz w:val="20"/>
          <w:vertAlign w:val="baseline"/>
        </w:rPr>
        <w:t> </w:t>
      </w:r>
      <w:r>
        <w:rPr>
          <w:sz w:val="20"/>
          <w:vertAlign w:val="baseline"/>
        </w:rPr>
        <w:t>Y.</w:t>
      </w:r>
      <w:r>
        <w:rPr>
          <w:spacing w:val="-9"/>
          <w:sz w:val="20"/>
          <w:vertAlign w:val="baseline"/>
        </w:rPr>
        <w:t> </w:t>
      </w:r>
      <w:r>
        <w:rPr>
          <w:sz w:val="20"/>
          <w:vertAlign w:val="baseline"/>
        </w:rPr>
        <w:t>Futara</w:t>
      </w:r>
      <w:r>
        <w:rPr>
          <w:spacing w:val="-8"/>
          <w:sz w:val="20"/>
          <w:vertAlign w:val="baseline"/>
        </w:rPr>
        <w:t> </w:t>
      </w:r>
      <w:r>
        <w:rPr>
          <w:sz w:val="20"/>
          <w:vertAlign w:val="baseline"/>
        </w:rPr>
        <w:t>and</w:t>
      </w:r>
      <w:r>
        <w:rPr>
          <w:spacing w:val="-9"/>
          <w:sz w:val="20"/>
          <w:vertAlign w:val="baseline"/>
        </w:rPr>
        <w:t> </w:t>
      </w:r>
      <w:r>
        <w:rPr>
          <w:sz w:val="20"/>
          <w:vertAlign w:val="baseline"/>
        </w:rPr>
        <w:t>S.</w:t>
      </w:r>
      <w:r>
        <w:rPr>
          <w:spacing w:val="-9"/>
          <w:sz w:val="20"/>
          <w:vertAlign w:val="baseline"/>
        </w:rPr>
        <w:t> </w:t>
      </w:r>
      <w:r>
        <w:rPr>
          <w:sz w:val="20"/>
          <w:vertAlign w:val="baseline"/>
        </w:rPr>
        <w:t>Sawada,</w:t>
      </w:r>
      <w:r>
        <w:rPr>
          <w:spacing w:val="-7"/>
          <w:sz w:val="20"/>
          <w:vertAlign w:val="baseline"/>
        </w:rPr>
        <w:t> </w:t>
      </w:r>
      <w:r>
        <w:rPr>
          <w:i/>
          <w:sz w:val="20"/>
          <w:vertAlign w:val="baseline"/>
        </w:rPr>
        <w:t>The</w:t>
      </w:r>
      <w:r>
        <w:rPr>
          <w:i/>
          <w:spacing w:val="-9"/>
          <w:sz w:val="20"/>
          <w:vertAlign w:val="baseline"/>
        </w:rPr>
        <w:t> </w:t>
      </w:r>
      <w:r>
        <w:rPr>
          <w:i/>
          <w:sz w:val="20"/>
          <w:vertAlign w:val="baseline"/>
        </w:rPr>
        <w:t>Crown</w:t>
      </w:r>
      <w:r>
        <w:rPr>
          <w:i/>
          <w:spacing w:val="-9"/>
          <w:sz w:val="20"/>
          <w:vertAlign w:val="baseline"/>
        </w:rPr>
        <w:t> </w:t>
      </w:r>
      <w:r>
        <w:rPr>
          <w:i/>
          <w:sz w:val="20"/>
          <w:vertAlign w:val="baseline"/>
        </w:rPr>
        <w:t>Prince’s</w:t>
      </w:r>
      <w:r>
        <w:rPr>
          <w:i/>
          <w:spacing w:val="-9"/>
          <w:sz w:val="20"/>
          <w:vertAlign w:val="baseline"/>
        </w:rPr>
        <w:t> </w:t>
      </w:r>
      <w:r>
        <w:rPr>
          <w:i/>
          <w:sz w:val="20"/>
          <w:vertAlign w:val="baseline"/>
        </w:rPr>
        <w:t>European</w:t>
      </w:r>
      <w:r>
        <w:rPr>
          <w:i/>
          <w:spacing w:val="-9"/>
          <w:sz w:val="20"/>
          <w:vertAlign w:val="baseline"/>
        </w:rPr>
        <w:t> </w:t>
      </w:r>
      <w:r>
        <w:rPr>
          <w:i/>
          <w:sz w:val="20"/>
          <w:vertAlign w:val="baseline"/>
        </w:rPr>
        <w:t>Tour</w:t>
      </w:r>
      <w:r>
        <w:rPr>
          <w:i/>
          <w:spacing w:val="-9"/>
          <w:sz w:val="20"/>
          <w:vertAlign w:val="baseline"/>
        </w:rPr>
        <w:t> </w:t>
      </w:r>
      <w:r>
        <w:rPr>
          <w:sz w:val="20"/>
          <w:vertAlign w:val="baseline"/>
        </w:rPr>
        <w:t>(Osaka:</w:t>
      </w:r>
      <w:r>
        <w:rPr>
          <w:spacing w:val="-8"/>
          <w:sz w:val="20"/>
          <w:vertAlign w:val="baseline"/>
        </w:rPr>
        <w:t> </w:t>
      </w:r>
      <w:r>
        <w:rPr>
          <w:sz w:val="20"/>
          <w:vertAlign w:val="baseline"/>
        </w:rPr>
        <w:t>Mainichi Publishing, 1926), 77, 79-80.</w:t>
      </w:r>
    </w:p>
    <w:p>
      <w:pPr>
        <w:spacing w:after="0"/>
        <w:jc w:val="both"/>
        <w:rPr>
          <w:sz w:val="20"/>
        </w:rPr>
        <w:sectPr>
          <w:pgSz w:w="8510" w:h="12760"/>
          <w:pgMar w:header="683" w:footer="705" w:top="1140" w:bottom="900" w:left="840" w:right="800"/>
        </w:sectPr>
      </w:pPr>
    </w:p>
    <w:p>
      <w:pPr>
        <w:pStyle w:val="BodyText"/>
        <w:spacing w:before="99"/>
        <w:ind w:left="123" w:right="167"/>
        <w:jc w:val="both"/>
      </w:pPr>
      <w:r>
        <w:rPr/>
        <w:t>height of the presentation of the British monarchy as a cohesive force through its support for social welfare, which was seen as complementing its ceremonial and constitutional roles.</w:t>
      </w:r>
    </w:p>
    <w:p>
      <w:pPr>
        <w:pStyle w:val="BodyText"/>
        <w:spacing w:before="1"/>
        <w:ind w:left="123" w:right="161" w:firstLine="720"/>
        <w:jc w:val="both"/>
      </w:pPr>
      <w:r>
        <w:rPr/>
        <w:t>Whilst royal philanthropy was not uncommon in the European monarchies</w:t>
      </w:r>
      <w:r>
        <w:rPr>
          <w:spacing w:val="-2"/>
        </w:rPr>
        <w:t> </w:t>
      </w:r>
      <w:r>
        <w:rPr/>
        <w:t>in</w:t>
      </w:r>
      <w:r>
        <w:rPr>
          <w:spacing w:val="-2"/>
        </w:rPr>
        <w:t> </w:t>
      </w:r>
      <w:r>
        <w:rPr/>
        <w:t>the</w:t>
      </w:r>
      <w:r>
        <w:rPr>
          <w:spacing w:val="-4"/>
        </w:rPr>
        <w:t> </w:t>
      </w:r>
      <w:r>
        <w:rPr/>
        <w:t>20th</w:t>
      </w:r>
      <w:r>
        <w:rPr>
          <w:spacing w:val="-2"/>
        </w:rPr>
        <w:t> </w:t>
      </w:r>
      <w:r>
        <w:rPr/>
        <w:t>century,</w:t>
      </w:r>
      <w:r>
        <w:rPr>
          <w:spacing w:val="-3"/>
        </w:rPr>
        <w:t> </w:t>
      </w:r>
      <w:r>
        <w:rPr/>
        <w:t>it</w:t>
      </w:r>
      <w:r>
        <w:rPr>
          <w:spacing w:val="-2"/>
        </w:rPr>
        <w:t> </w:t>
      </w:r>
      <w:r>
        <w:rPr/>
        <w:t>was</w:t>
      </w:r>
      <w:r>
        <w:rPr>
          <w:spacing w:val="-4"/>
        </w:rPr>
        <w:t> </w:t>
      </w:r>
      <w:r>
        <w:rPr/>
        <w:t>much</w:t>
      </w:r>
      <w:r>
        <w:rPr>
          <w:spacing w:val="-2"/>
        </w:rPr>
        <w:t> </w:t>
      </w:r>
      <w:r>
        <w:rPr/>
        <w:t>more</w:t>
      </w:r>
      <w:r>
        <w:rPr>
          <w:spacing w:val="-2"/>
        </w:rPr>
        <w:t> </w:t>
      </w:r>
      <w:r>
        <w:rPr/>
        <w:t>developed</w:t>
      </w:r>
      <w:r>
        <w:rPr>
          <w:spacing w:val="-2"/>
        </w:rPr>
        <w:t> </w:t>
      </w:r>
      <w:r>
        <w:rPr/>
        <w:t>in</w:t>
      </w:r>
      <w:r>
        <w:rPr>
          <w:spacing w:val="-3"/>
        </w:rPr>
        <w:t> </w:t>
      </w:r>
      <w:r>
        <w:rPr/>
        <w:t>the</w:t>
      </w:r>
      <w:r>
        <w:rPr>
          <w:spacing w:val="-2"/>
        </w:rPr>
        <w:t> </w:t>
      </w:r>
      <w:r>
        <w:rPr/>
        <w:t>United Kingdom, partly reflecting the royal family’s concerns about Bolshevism and the labour movement, which it thought hostile to royalty, coupled</w:t>
      </w:r>
      <w:r>
        <w:rPr>
          <w:spacing w:val="40"/>
        </w:rPr>
        <w:t> </w:t>
      </w:r>
      <w:r>
        <w:rPr/>
        <w:t>with the advent of the mass franchise at the end of World War I. The General Strike of 1926 had further underlined the importance of the social welfare strongly endorsed by King George V and Queen Mary, which Yi Pangja therefore witnessed at its height.</w:t>
      </w:r>
      <w:r>
        <w:rPr>
          <w:spacing w:val="-14"/>
        </w:rPr>
        <w:t> </w:t>
      </w:r>
      <w:r>
        <w:rPr>
          <w:vertAlign w:val="superscript"/>
        </w:rPr>
        <w:t>43</w:t>
      </w:r>
      <w:r>
        <w:rPr>
          <w:vertAlign w:val="baseline"/>
        </w:rPr>
        <w:t> She seems to have been particularly impressed by the institution’s combination of down-to-earth accessibility and engaging ceremonial display:</w:t>
      </w:r>
    </w:p>
    <w:p>
      <w:pPr>
        <w:pStyle w:val="BodyText"/>
      </w:pPr>
    </w:p>
    <w:p>
      <w:pPr>
        <w:pStyle w:val="BodyText"/>
        <w:spacing w:before="1"/>
        <w:ind w:left="481" w:right="520"/>
        <w:jc w:val="both"/>
      </w:pPr>
      <w:r>
        <w:rPr/>
        <w:t>The royal family is quite natural in public and the queen sometimes goes out with the princesses to shop in London stores. The general public never interferes with their private lives, and notes the activities of the royal family with genuine concern and interest…There was no fuss with the police clearing the way for members of the royal family to cross the street or enter shops. It was all so natural…On state occasions the king and queen ride in</w:t>
      </w:r>
      <w:r>
        <w:rPr>
          <w:spacing w:val="40"/>
        </w:rPr>
        <w:t> </w:t>
      </w:r>
      <w:r>
        <w:rPr/>
        <w:t>a horse-drawn carriage and the public cheers them along the </w:t>
      </w:r>
      <w:r>
        <w:rPr>
          <w:spacing w:val="-2"/>
        </w:rPr>
        <w:t>street.</w:t>
      </w:r>
      <w:r>
        <w:rPr>
          <w:spacing w:val="-2"/>
          <w:vertAlign w:val="superscript"/>
        </w:rPr>
        <w:t>44</w:t>
      </w:r>
    </w:p>
    <w:p>
      <w:pPr>
        <w:pStyle w:val="BodyText"/>
      </w:pPr>
    </w:p>
    <w:p>
      <w:pPr>
        <w:pStyle w:val="BodyText"/>
        <w:ind w:left="123" w:right="167"/>
        <w:jc w:val="both"/>
      </w:pPr>
      <w:r>
        <w:rPr/>
        <w:t>This survey of the monarchy included a joint audience with King George V and Queen Mary and the investiture of Yi Ŭn with the Grand Cross of the Order of the British Empire by Prince Henry of Gloucester, the king’s third son. Yi Pangja would recall this occasion in 1984, the year in which Prince Henry’s son became the first member of the British royal family to visit Korea.</w:t>
      </w:r>
      <w:r>
        <w:rPr>
          <w:vertAlign w:val="superscript"/>
        </w:rPr>
        <w:t>45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mc:AlternateContent>
          <mc:Choice Requires="wps">
            <w:drawing>
              <wp:anchor distT="0" distB="0" distL="0" distR="0" allowOverlap="1" layoutInCell="1" locked="0" behindDoc="1" simplePos="0" relativeHeight="487592960">
                <wp:simplePos x="0" y="0"/>
                <wp:positionH relativeFrom="page">
                  <wp:posOffset>611886</wp:posOffset>
                </wp:positionH>
                <wp:positionV relativeFrom="paragraph">
                  <wp:posOffset>90978</wp:posOffset>
                </wp:positionV>
                <wp:extent cx="1829435"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7.163661pt;width:144.04pt;height:.48004pt;mso-position-horizontal-relative:page;mso-position-vertical-relative:paragraph;z-index:-15723520;mso-wrap-distance-left:0;mso-wrap-distance-right:0" id="docshape14" filled="true" fillcolor="#000000" stroked="false">
                <v:fill type="solid"/>
                <w10:wrap type="topAndBottom"/>
              </v:rect>
            </w:pict>
          </mc:Fallback>
        </mc:AlternateContent>
      </w:r>
    </w:p>
    <w:p>
      <w:pPr>
        <w:spacing w:before="97"/>
        <w:ind w:left="123" w:right="0" w:firstLine="0"/>
        <w:jc w:val="left"/>
        <w:rPr>
          <w:sz w:val="20"/>
        </w:rPr>
      </w:pPr>
      <w:r>
        <w:rPr>
          <w:sz w:val="20"/>
          <w:vertAlign w:val="superscript"/>
        </w:rPr>
        <w:t>43</w:t>
      </w:r>
      <w:r>
        <w:rPr>
          <w:spacing w:val="40"/>
          <w:sz w:val="20"/>
          <w:vertAlign w:val="baseline"/>
        </w:rPr>
        <w:t> </w:t>
      </w:r>
      <w:r>
        <w:rPr>
          <w:sz w:val="20"/>
          <w:vertAlign w:val="baseline"/>
        </w:rPr>
        <w:t>For</w:t>
      </w:r>
      <w:r>
        <w:rPr>
          <w:spacing w:val="40"/>
          <w:sz w:val="20"/>
          <w:vertAlign w:val="baseline"/>
        </w:rPr>
        <w:t> </w:t>
      </w:r>
      <w:r>
        <w:rPr>
          <w:sz w:val="20"/>
          <w:vertAlign w:val="baseline"/>
        </w:rPr>
        <w:t>a</w:t>
      </w:r>
      <w:r>
        <w:rPr>
          <w:spacing w:val="40"/>
          <w:sz w:val="20"/>
          <w:vertAlign w:val="baseline"/>
        </w:rPr>
        <w:t> </w:t>
      </w:r>
      <w:r>
        <w:rPr>
          <w:sz w:val="20"/>
          <w:vertAlign w:val="baseline"/>
        </w:rPr>
        <w:t>discussion</w:t>
      </w:r>
      <w:r>
        <w:rPr>
          <w:spacing w:val="40"/>
          <w:sz w:val="20"/>
          <w:vertAlign w:val="baseline"/>
        </w:rPr>
        <w:t> </w:t>
      </w:r>
      <w:r>
        <w:rPr>
          <w:sz w:val="20"/>
          <w:vertAlign w:val="baseline"/>
        </w:rPr>
        <w:t>of</w:t>
      </w:r>
      <w:r>
        <w:rPr>
          <w:spacing w:val="40"/>
          <w:sz w:val="20"/>
          <w:vertAlign w:val="baseline"/>
        </w:rPr>
        <w:t> </w:t>
      </w:r>
      <w:r>
        <w:rPr>
          <w:sz w:val="20"/>
          <w:vertAlign w:val="baseline"/>
        </w:rPr>
        <w:t>this</w:t>
      </w:r>
      <w:r>
        <w:rPr>
          <w:spacing w:val="40"/>
          <w:sz w:val="20"/>
          <w:vertAlign w:val="baseline"/>
        </w:rPr>
        <w:t> </w:t>
      </w:r>
      <w:r>
        <w:rPr>
          <w:sz w:val="20"/>
          <w:vertAlign w:val="baseline"/>
        </w:rPr>
        <w:t>theme,</w:t>
      </w:r>
      <w:r>
        <w:rPr>
          <w:spacing w:val="40"/>
          <w:sz w:val="20"/>
          <w:vertAlign w:val="baseline"/>
        </w:rPr>
        <w:t> </w:t>
      </w:r>
      <w:r>
        <w:rPr>
          <w:sz w:val="20"/>
          <w:vertAlign w:val="baseline"/>
        </w:rPr>
        <w:t>see</w:t>
      </w:r>
      <w:r>
        <w:rPr>
          <w:spacing w:val="40"/>
          <w:sz w:val="20"/>
          <w:vertAlign w:val="baseline"/>
        </w:rPr>
        <w:t> </w:t>
      </w:r>
      <w:r>
        <w:rPr>
          <w:i/>
          <w:sz w:val="20"/>
          <w:vertAlign w:val="baseline"/>
        </w:rPr>
        <w:t>Frank</w:t>
      </w:r>
      <w:r>
        <w:rPr>
          <w:i/>
          <w:spacing w:val="40"/>
          <w:sz w:val="20"/>
          <w:vertAlign w:val="baseline"/>
        </w:rPr>
        <w:t> </w:t>
      </w:r>
      <w:r>
        <w:rPr>
          <w:i/>
          <w:sz w:val="20"/>
          <w:vertAlign w:val="baseline"/>
        </w:rPr>
        <w:t>Prochaska,</w:t>
      </w:r>
      <w:r>
        <w:rPr>
          <w:i/>
          <w:spacing w:val="40"/>
          <w:sz w:val="20"/>
          <w:vertAlign w:val="baseline"/>
        </w:rPr>
        <w:t> </w:t>
      </w:r>
      <w:r>
        <w:rPr>
          <w:i/>
          <w:sz w:val="20"/>
          <w:vertAlign w:val="baseline"/>
        </w:rPr>
        <w:t>Royal</w:t>
      </w:r>
      <w:r>
        <w:rPr>
          <w:i/>
          <w:spacing w:val="40"/>
          <w:sz w:val="20"/>
          <w:vertAlign w:val="baseline"/>
        </w:rPr>
        <w:t> </w:t>
      </w:r>
      <w:r>
        <w:rPr>
          <w:i/>
          <w:sz w:val="20"/>
          <w:vertAlign w:val="baseline"/>
        </w:rPr>
        <w:t>Bounty:</w:t>
      </w:r>
      <w:r>
        <w:rPr>
          <w:i/>
          <w:spacing w:val="40"/>
          <w:sz w:val="20"/>
          <w:vertAlign w:val="baseline"/>
        </w:rPr>
        <w:t> </w:t>
      </w:r>
      <w:r>
        <w:rPr>
          <w:i/>
          <w:sz w:val="20"/>
          <w:vertAlign w:val="baseline"/>
        </w:rPr>
        <w:t>The</w:t>
      </w:r>
      <w:r>
        <w:rPr>
          <w:i/>
          <w:sz w:val="20"/>
          <w:vertAlign w:val="baseline"/>
        </w:rPr>
        <w:t> Making of a Welfare Monarchy </w:t>
      </w:r>
      <w:r>
        <w:rPr>
          <w:sz w:val="20"/>
          <w:vertAlign w:val="baseline"/>
        </w:rPr>
        <w:t>(New Haven: Yale University Press, 1995).</w:t>
      </w:r>
    </w:p>
    <w:p>
      <w:pPr>
        <w:spacing w:line="230" w:lineRule="exact" w:before="2"/>
        <w:ind w:left="123" w:right="0" w:firstLine="0"/>
        <w:jc w:val="left"/>
        <w:rPr>
          <w:sz w:val="20"/>
        </w:rPr>
      </w:pPr>
      <w:r>
        <w:rPr>
          <w:sz w:val="20"/>
          <w:vertAlign w:val="superscript"/>
        </w:rPr>
        <w:t>44</w:t>
      </w:r>
      <w:r>
        <w:rPr>
          <w:spacing w:val="49"/>
          <w:sz w:val="20"/>
          <w:vertAlign w:val="baseline"/>
        </w:rPr>
        <w:t> </w:t>
      </w:r>
      <w:r>
        <w:rPr>
          <w:i/>
          <w:sz w:val="20"/>
          <w:vertAlign w:val="baseline"/>
        </w:rPr>
        <w:t>YP</w:t>
      </w:r>
      <w:r>
        <w:rPr>
          <w:i/>
          <w:spacing w:val="-5"/>
          <w:sz w:val="20"/>
          <w:vertAlign w:val="baseline"/>
        </w:rPr>
        <w:t> </w:t>
      </w:r>
      <w:r>
        <w:rPr>
          <w:i/>
          <w:sz w:val="20"/>
          <w:vertAlign w:val="baseline"/>
        </w:rPr>
        <w:t>2</w:t>
      </w:r>
      <w:r>
        <w:rPr>
          <w:sz w:val="20"/>
          <w:vertAlign w:val="baseline"/>
        </w:rPr>
        <w:t>,</w:t>
      </w:r>
      <w:r>
        <w:rPr>
          <w:spacing w:val="-1"/>
          <w:sz w:val="20"/>
          <w:vertAlign w:val="baseline"/>
        </w:rPr>
        <w:t> </w:t>
      </w:r>
      <w:r>
        <w:rPr>
          <w:spacing w:val="-4"/>
          <w:sz w:val="20"/>
          <w:vertAlign w:val="baseline"/>
        </w:rPr>
        <w:t>214.</w:t>
      </w:r>
    </w:p>
    <w:p>
      <w:pPr>
        <w:spacing w:before="0"/>
        <w:ind w:left="123" w:right="0" w:firstLine="0"/>
        <w:jc w:val="left"/>
        <w:rPr>
          <w:sz w:val="20"/>
        </w:rPr>
      </w:pPr>
      <w:r>
        <w:rPr>
          <w:sz w:val="20"/>
          <w:vertAlign w:val="superscript"/>
        </w:rPr>
        <w:t>45</w:t>
      </w:r>
      <w:r>
        <w:rPr>
          <w:spacing w:val="40"/>
          <w:sz w:val="20"/>
          <w:vertAlign w:val="baseline"/>
        </w:rPr>
        <w:t> </w:t>
      </w:r>
      <w:r>
        <w:rPr>
          <w:sz w:val="20"/>
          <w:vertAlign w:val="baseline"/>
        </w:rPr>
        <w:t>Carol</w:t>
      </w:r>
      <w:r>
        <w:rPr>
          <w:spacing w:val="-1"/>
          <w:sz w:val="20"/>
          <w:vertAlign w:val="baseline"/>
        </w:rPr>
        <w:t> </w:t>
      </w:r>
      <w:r>
        <w:rPr>
          <w:sz w:val="20"/>
          <w:vertAlign w:val="baseline"/>
        </w:rPr>
        <w:t>Thatcher,</w:t>
      </w:r>
      <w:r>
        <w:rPr>
          <w:spacing w:val="-1"/>
          <w:sz w:val="20"/>
          <w:vertAlign w:val="baseline"/>
        </w:rPr>
        <w:t> </w:t>
      </w:r>
      <w:r>
        <w:rPr>
          <w:sz w:val="20"/>
          <w:vertAlign w:val="baseline"/>
        </w:rPr>
        <w:t>“Role</w:t>
      </w:r>
      <w:r>
        <w:rPr>
          <w:spacing w:val="-3"/>
          <w:sz w:val="20"/>
          <w:vertAlign w:val="baseline"/>
        </w:rPr>
        <w:t> </w:t>
      </w:r>
      <w:r>
        <w:rPr>
          <w:sz w:val="20"/>
          <w:vertAlign w:val="baseline"/>
        </w:rPr>
        <w:t>for</w:t>
      </w:r>
      <w:r>
        <w:rPr>
          <w:spacing w:val="-1"/>
          <w:sz w:val="20"/>
          <w:vertAlign w:val="baseline"/>
        </w:rPr>
        <w:t> </w:t>
      </w:r>
      <w:r>
        <w:rPr>
          <w:sz w:val="20"/>
          <w:vertAlign w:val="baseline"/>
        </w:rPr>
        <w:t>a</w:t>
      </w:r>
      <w:r>
        <w:rPr>
          <w:spacing w:val="-3"/>
          <w:sz w:val="20"/>
          <w:vertAlign w:val="baseline"/>
        </w:rPr>
        <w:t> </w:t>
      </w:r>
      <w:r>
        <w:rPr>
          <w:sz w:val="20"/>
          <w:vertAlign w:val="baseline"/>
        </w:rPr>
        <w:t>Redundant</w:t>
      </w:r>
      <w:r>
        <w:rPr>
          <w:spacing w:val="-3"/>
          <w:sz w:val="20"/>
          <w:vertAlign w:val="baseline"/>
        </w:rPr>
        <w:t> </w:t>
      </w:r>
      <w:r>
        <w:rPr>
          <w:sz w:val="20"/>
          <w:vertAlign w:val="baseline"/>
        </w:rPr>
        <w:t>Royal,” </w:t>
      </w:r>
      <w:r>
        <w:rPr>
          <w:i/>
          <w:sz w:val="20"/>
          <w:vertAlign w:val="baseline"/>
        </w:rPr>
        <w:t>Daily</w:t>
      </w:r>
      <w:r>
        <w:rPr>
          <w:i/>
          <w:spacing w:val="-2"/>
          <w:sz w:val="20"/>
          <w:vertAlign w:val="baseline"/>
        </w:rPr>
        <w:t> </w:t>
      </w:r>
      <w:r>
        <w:rPr>
          <w:i/>
          <w:sz w:val="20"/>
          <w:vertAlign w:val="baseline"/>
        </w:rPr>
        <w:t>Telegraph</w:t>
      </w:r>
      <w:r>
        <w:rPr>
          <w:sz w:val="20"/>
          <w:vertAlign w:val="baseline"/>
        </w:rPr>
        <w:t>,</w:t>
      </w:r>
      <w:r>
        <w:rPr>
          <w:spacing w:val="-2"/>
          <w:sz w:val="20"/>
          <w:vertAlign w:val="baseline"/>
        </w:rPr>
        <w:t> </w:t>
      </w:r>
      <w:r>
        <w:rPr>
          <w:sz w:val="20"/>
          <w:vertAlign w:val="baseline"/>
        </w:rPr>
        <w:t>Nov.</w:t>
      </w:r>
      <w:r>
        <w:rPr>
          <w:spacing w:val="-2"/>
          <w:sz w:val="20"/>
          <w:vertAlign w:val="baseline"/>
        </w:rPr>
        <w:t> </w:t>
      </w:r>
      <w:r>
        <w:rPr>
          <w:sz w:val="20"/>
          <w:vertAlign w:val="baseline"/>
        </w:rPr>
        <w:t>7,</w:t>
      </w:r>
      <w:r>
        <w:rPr>
          <w:spacing w:val="-3"/>
          <w:sz w:val="20"/>
          <w:vertAlign w:val="baseline"/>
        </w:rPr>
        <w:t> </w:t>
      </w:r>
      <w:r>
        <w:rPr>
          <w:sz w:val="20"/>
          <w:vertAlign w:val="baseline"/>
        </w:rPr>
        <w:t>1984, </w:t>
      </w:r>
      <w:r>
        <w:rPr>
          <w:spacing w:val="-4"/>
          <w:sz w:val="20"/>
          <w:vertAlign w:val="baseline"/>
        </w:rPr>
        <w:t>19.</w:t>
      </w:r>
    </w:p>
    <w:p>
      <w:pPr>
        <w:spacing w:after="0"/>
        <w:jc w:val="left"/>
        <w:rPr>
          <w:sz w:val="20"/>
        </w:rPr>
        <w:sectPr>
          <w:pgSz w:w="8510" w:h="12760"/>
          <w:pgMar w:header="683" w:footer="705" w:top="1140" w:bottom="900" w:left="840" w:right="800"/>
        </w:sectPr>
      </w:pPr>
    </w:p>
    <w:p>
      <w:pPr>
        <w:pStyle w:val="BodyText"/>
        <w:spacing w:before="10"/>
        <w:rPr>
          <w:sz w:val="8"/>
        </w:rPr>
      </w:pPr>
    </w:p>
    <w:p>
      <w:pPr>
        <w:pStyle w:val="BodyText"/>
        <w:ind w:left="124"/>
        <w:rPr>
          <w:sz w:val="20"/>
        </w:rPr>
      </w:pPr>
      <w:r>
        <w:rPr>
          <w:sz w:val="20"/>
        </w:rPr>
        <w:drawing>
          <wp:inline distT="0" distB="0" distL="0" distR="0">
            <wp:extent cx="4117292" cy="231409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4117292" cy="2314098"/>
                    </a:xfrm>
                    <a:prstGeom prst="rect">
                      <a:avLst/>
                    </a:prstGeom>
                  </pic:spPr>
                </pic:pic>
              </a:graphicData>
            </a:graphic>
          </wp:inline>
        </w:drawing>
      </w:r>
      <w:r>
        <w:rPr>
          <w:sz w:val="20"/>
        </w:rPr>
      </w:r>
    </w:p>
    <w:p>
      <w:pPr>
        <w:spacing w:before="50"/>
        <w:ind w:left="123" w:right="159" w:firstLine="0"/>
        <w:jc w:val="both"/>
        <w:rPr>
          <w:b/>
          <w:sz w:val="20"/>
        </w:rPr>
      </w:pPr>
      <w:r>
        <w:rPr>
          <w:b/>
          <w:sz w:val="20"/>
        </w:rPr>
        <w:t>Figure 1. The diary of King George V, recording the visit of Yi Ŭn and Yi Pangja to Buckingham Palace on Aug. 9, 1927 / The Royal Archives / © Her Majesty Queen Elizabeth II, 2021</w:t>
      </w:r>
    </w:p>
    <w:p>
      <w:pPr>
        <w:pStyle w:val="BodyText"/>
        <w:rPr>
          <w:b/>
          <w:sz w:val="18"/>
        </w:rPr>
      </w:pPr>
      <w:r>
        <w:rPr/>
        <w:drawing>
          <wp:anchor distT="0" distB="0" distL="0" distR="0" allowOverlap="1" layoutInCell="1" locked="0" behindDoc="1" simplePos="0" relativeHeight="487593472">
            <wp:simplePos x="0" y="0"/>
            <wp:positionH relativeFrom="page">
              <wp:posOffset>612140</wp:posOffset>
            </wp:positionH>
            <wp:positionV relativeFrom="paragraph">
              <wp:posOffset>146722</wp:posOffset>
            </wp:positionV>
            <wp:extent cx="4118495" cy="232229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4118495" cy="2322290"/>
                    </a:xfrm>
                    <a:prstGeom prst="rect">
                      <a:avLst/>
                    </a:prstGeom>
                  </pic:spPr>
                </pic:pic>
              </a:graphicData>
            </a:graphic>
          </wp:anchor>
        </w:drawing>
      </w:r>
    </w:p>
    <w:p>
      <w:pPr>
        <w:spacing w:before="51"/>
        <w:ind w:left="123" w:right="160" w:firstLine="0"/>
        <w:jc w:val="both"/>
        <w:rPr>
          <w:b/>
          <w:sz w:val="20"/>
        </w:rPr>
      </w:pPr>
      <w:r>
        <w:rPr>
          <w:b/>
          <w:sz w:val="20"/>
        </w:rPr>
        <w:t>Figure 2. The diary of Queen Mary, recording the visit of Yi Ŭn and Yi Pangja to Buckingham Palace on Aug. 9, 1927 / The Royal Archives / © Her Majesty Queen Elizabeth II, 2021</w:t>
      </w:r>
    </w:p>
    <w:p>
      <w:pPr>
        <w:pStyle w:val="BodyText"/>
        <w:spacing w:before="10"/>
        <w:rPr>
          <w:b/>
          <w:sz w:val="21"/>
        </w:rPr>
      </w:pPr>
    </w:p>
    <w:p>
      <w:pPr>
        <w:pStyle w:val="BodyText"/>
        <w:ind w:left="123" w:right="179" w:firstLine="800"/>
      </w:pPr>
      <w:r>
        <w:rPr/>
        <w:t>The programme of social</w:t>
      </w:r>
      <w:r>
        <w:rPr>
          <w:spacing w:val="26"/>
        </w:rPr>
        <w:t> </w:t>
      </w:r>
      <w:r>
        <w:rPr/>
        <w:t>welfare visits took place across three days in September 1927:</w:t>
      </w:r>
    </w:p>
    <w:p>
      <w:pPr>
        <w:pStyle w:val="BodyText"/>
        <w:spacing w:before="11"/>
        <w:rPr>
          <w:sz w:val="21"/>
        </w:rPr>
      </w:pPr>
    </w:p>
    <w:p>
      <w:pPr>
        <w:pStyle w:val="BodyText"/>
        <w:ind w:left="481"/>
      </w:pPr>
      <w:r>
        <w:rPr/>
        <w:t>On</w:t>
      </w:r>
      <w:r>
        <w:rPr>
          <w:spacing w:val="22"/>
        </w:rPr>
        <w:t> </w:t>
      </w:r>
      <w:r>
        <w:rPr/>
        <w:t>8</w:t>
      </w:r>
      <w:r>
        <w:rPr>
          <w:spacing w:val="23"/>
        </w:rPr>
        <w:t> </w:t>
      </w:r>
      <w:r>
        <w:rPr/>
        <w:t>September</w:t>
      </w:r>
      <w:r>
        <w:rPr>
          <w:spacing w:val="23"/>
        </w:rPr>
        <w:t> </w:t>
      </w:r>
      <w:r>
        <w:rPr/>
        <w:t>[1927]</w:t>
      </w:r>
      <w:r>
        <w:rPr>
          <w:spacing w:val="21"/>
        </w:rPr>
        <w:t> </w:t>
      </w:r>
      <w:r>
        <w:rPr/>
        <w:t>Mr.</w:t>
      </w:r>
      <w:r>
        <w:rPr>
          <w:spacing w:val="23"/>
        </w:rPr>
        <w:t> </w:t>
      </w:r>
      <w:r>
        <w:rPr/>
        <w:t>Fujimura</w:t>
      </w:r>
      <w:r>
        <w:rPr>
          <w:spacing w:val="22"/>
        </w:rPr>
        <w:t> </w:t>
      </w:r>
      <w:r>
        <w:rPr/>
        <w:t>[secretary</w:t>
      </w:r>
      <w:r>
        <w:rPr>
          <w:spacing w:val="24"/>
        </w:rPr>
        <w:t> </w:t>
      </w:r>
      <w:r>
        <w:rPr/>
        <w:t>at</w:t>
      </w:r>
      <w:r>
        <w:rPr>
          <w:spacing w:val="22"/>
        </w:rPr>
        <w:t> </w:t>
      </w:r>
      <w:r>
        <w:rPr/>
        <w:t>the</w:t>
      </w:r>
      <w:r>
        <w:rPr>
          <w:spacing w:val="22"/>
        </w:rPr>
        <w:t> </w:t>
      </w:r>
      <w:r>
        <w:rPr>
          <w:spacing w:val="-2"/>
        </w:rPr>
        <w:t>Japanese</w:t>
      </w:r>
    </w:p>
    <w:p>
      <w:pPr>
        <w:spacing w:after="0"/>
        <w:sectPr>
          <w:pgSz w:w="8510" w:h="12760"/>
          <w:pgMar w:header="683" w:footer="705" w:top="1140" w:bottom="900" w:left="840" w:right="800"/>
        </w:sectPr>
      </w:pPr>
    </w:p>
    <w:p>
      <w:pPr>
        <w:pStyle w:val="BodyText"/>
        <w:spacing w:before="99"/>
        <w:ind w:left="481" w:right="519"/>
        <w:jc w:val="both"/>
      </w:pPr>
      <w:r>
        <w:rPr/>
        <w:t>Embassy] lectured us on England’s various social welfare programmes. We also visited General Booth at the Salvation Army…and Toynbee Hall in the East End…I went to visit St. Bartholomew’s Hospital and Doctor Barnardo’s Home. I learned that most of the aristocrats in England worked to help welfare </w:t>
      </w:r>
      <w:r>
        <w:rPr>
          <w:spacing w:val="-2"/>
        </w:rPr>
        <w:t>programmes.</w:t>
      </w:r>
      <w:r>
        <w:rPr>
          <w:spacing w:val="-2"/>
          <w:vertAlign w:val="superscript"/>
        </w:rPr>
        <w:t>46</w:t>
      </w:r>
    </w:p>
    <w:p>
      <w:pPr>
        <w:pStyle w:val="BodyText"/>
        <w:spacing w:before="1"/>
      </w:pPr>
    </w:p>
    <w:p>
      <w:pPr>
        <w:pStyle w:val="BodyText"/>
        <w:ind w:left="123" w:right="161"/>
        <w:jc w:val="both"/>
      </w:pPr>
      <w:r>
        <w:rPr/>
        <w:t>In </w:t>
      </w:r>
      <w:r>
        <w:rPr>
          <w:i/>
        </w:rPr>
        <w:t>The Past Years </w:t>
      </w:r>
      <w:r>
        <w:rPr/>
        <w:t>(1967), Yi Pangja elaborated that she visited St. Bartholomew’s Hospital and Dr. Barnardo’s Home on Sept. 9, 1927, and on Sept. 25—with Yi Ŭn—“the Nursing Home for the war wounded near Richmond Park, dormitories for poor secondary students, Toynbee Hall, a workers’ club, the Boy Scouts, [and] a shelter for poor children.”</w:t>
      </w:r>
      <w:r>
        <w:rPr>
          <w:vertAlign w:val="superscript"/>
        </w:rPr>
        <w:t>47</w:t>
      </w:r>
      <w:r>
        <w:rPr>
          <w:spacing w:val="40"/>
          <w:vertAlign w:val="baseline"/>
        </w:rPr>
        <w:t> </w:t>
      </w:r>
      <w:r>
        <w:rPr>
          <w:vertAlign w:val="baseline"/>
        </w:rPr>
        <w:t>This then was an intensive programme exposing the royal couple to the British voluntary sector at its height.</w:t>
      </w:r>
      <w:r>
        <w:rPr>
          <w:vertAlign w:val="superscript"/>
        </w:rPr>
        <w:t>48</w:t>
      </w:r>
      <w:r>
        <w:rPr>
          <w:vertAlign w:val="baseline"/>
        </w:rPr>
        <w:t> St. Bartholomew’s Hospital in central London prided itself as the “Mother Hospital of the Empire” with an 800- year heritage, and, with the Prince of Wales as patron, embodied the royal family’s</w:t>
      </w:r>
      <w:r>
        <w:rPr>
          <w:spacing w:val="-5"/>
          <w:vertAlign w:val="baseline"/>
        </w:rPr>
        <w:t> </w:t>
      </w:r>
      <w:r>
        <w:rPr>
          <w:vertAlign w:val="baseline"/>
        </w:rPr>
        <w:t>support</w:t>
      </w:r>
      <w:r>
        <w:rPr>
          <w:spacing w:val="-5"/>
          <w:vertAlign w:val="baseline"/>
        </w:rPr>
        <w:t> </w:t>
      </w:r>
      <w:r>
        <w:rPr>
          <w:vertAlign w:val="baseline"/>
        </w:rPr>
        <w:t>for</w:t>
      </w:r>
      <w:r>
        <w:rPr>
          <w:spacing w:val="-5"/>
          <w:vertAlign w:val="baseline"/>
        </w:rPr>
        <w:t> </w:t>
      </w:r>
      <w:r>
        <w:rPr>
          <w:vertAlign w:val="baseline"/>
        </w:rPr>
        <w:t>the</w:t>
      </w:r>
      <w:r>
        <w:rPr>
          <w:spacing w:val="-5"/>
          <w:vertAlign w:val="baseline"/>
        </w:rPr>
        <w:t> </w:t>
      </w:r>
      <w:r>
        <w:rPr>
          <w:vertAlign w:val="baseline"/>
        </w:rPr>
        <w:t>voluntary</w:t>
      </w:r>
      <w:r>
        <w:rPr>
          <w:spacing w:val="-3"/>
          <w:vertAlign w:val="baseline"/>
        </w:rPr>
        <w:t> </w:t>
      </w:r>
      <w:r>
        <w:rPr>
          <w:vertAlign w:val="baseline"/>
        </w:rPr>
        <w:t>hospital</w:t>
      </w:r>
      <w:r>
        <w:rPr>
          <w:spacing w:val="-5"/>
          <w:vertAlign w:val="baseline"/>
        </w:rPr>
        <w:t> </w:t>
      </w:r>
      <w:r>
        <w:rPr>
          <w:vertAlign w:val="baseline"/>
        </w:rPr>
        <w:t>sector.</w:t>
      </w:r>
      <w:r>
        <w:rPr>
          <w:spacing w:val="-5"/>
          <w:vertAlign w:val="baseline"/>
        </w:rPr>
        <w:t> </w:t>
      </w:r>
      <w:r>
        <w:rPr>
          <w:vertAlign w:val="baseline"/>
        </w:rPr>
        <w:t>The</w:t>
      </w:r>
      <w:r>
        <w:rPr>
          <w:spacing w:val="-4"/>
          <w:vertAlign w:val="baseline"/>
        </w:rPr>
        <w:t> </w:t>
      </w:r>
      <w:r>
        <w:rPr>
          <w:vertAlign w:val="baseline"/>
        </w:rPr>
        <w:t>hospital’s</w:t>
      </w:r>
      <w:r>
        <w:rPr>
          <w:spacing w:val="-5"/>
          <w:vertAlign w:val="baseline"/>
        </w:rPr>
        <w:t> </w:t>
      </w:r>
      <w:r>
        <w:rPr>
          <w:vertAlign w:val="baseline"/>
        </w:rPr>
        <w:t>expenses, Yi Pangja was told, were covered by “high-society sponsorship associations, a special contract of donations of a certain amount each year.” The home for the war wounded was Queen Mary’s (Roehampton) Hospital. Under the patronage of Queen Mary and a board of aristocratic supporters it provided treatment and training for amputees. By the time of Yi Pangja’s visit, the hospital had started admitting a range of limb patients, including children with congenital conditions.</w:t>
      </w:r>
      <w:r>
        <w:rPr>
          <w:vertAlign w:val="superscript"/>
        </w:rPr>
        <w:t>49</w:t>
      </w:r>
      <w:r>
        <w:rPr>
          <w:vertAlign w:val="baseline"/>
        </w:rPr>
        <w:t> Dr. Barnardo’s Home—the “National Incorporated Association for the Reclamation of Destitute Waif Children”—also benefitted from the patronage of Queen Mary and endorsed the inculcation of basic training in a range of practical skills amongst its children to prepare them for adult life. Yi Pangja visited the</w:t>
      </w:r>
      <w:r>
        <w:rPr>
          <w:spacing w:val="44"/>
          <w:vertAlign w:val="baseline"/>
        </w:rPr>
        <w:t> </w:t>
      </w:r>
      <w:r>
        <w:rPr>
          <w:vertAlign w:val="baseline"/>
        </w:rPr>
        <w:t>charity’s</w:t>
      </w:r>
      <w:r>
        <w:rPr>
          <w:spacing w:val="43"/>
          <w:vertAlign w:val="baseline"/>
        </w:rPr>
        <w:t> </w:t>
      </w:r>
      <w:r>
        <w:rPr>
          <w:vertAlign w:val="baseline"/>
        </w:rPr>
        <w:t>showcases</w:t>
      </w:r>
      <w:r>
        <w:rPr>
          <w:spacing w:val="43"/>
          <w:vertAlign w:val="baseline"/>
        </w:rPr>
        <w:t> </w:t>
      </w:r>
      <w:r>
        <w:rPr>
          <w:vertAlign w:val="baseline"/>
        </w:rPr>
        <w:t>to</w:t>
      </w:r>
      <w:r>
        <w:rPr>
          <w:spacing w:val="44"/>
          <w:vertAlign w:val="baseline"/>
        </w:rPr>
        <w:t> </w:t>
      </w:r>
      <w:r>
        <w:rPr>
          <w:vertAlign w:val="baseline"/>
        </w:rPr>
        <w:t>the</w:t>
      </w:r>
      <w:r>
        <w:rPr>
          <w:spacing w:val="44"/>
          <w:vertAlign w:val="baseline"/>
        </w:rPr>
        <w:t> </w:t>
      </w:r>
      <w:r>
        <w:rPr>
          <w:vertAlign w:val="baseline"/>
        </w:rPr>
        <w:t>northeast</w:t>
      </w:r>
      <w:r>
        <w:rPr>
          <w:spacing w:val="43"/>
          <w:vertAlign w:val="baseline"/>
        </w:rPr>
        <w:t> </w:t>
      </w:r>
      <w:r>
        <w:rPr>
          <w:vertAlign w:val="baseline"/>
        </w:rPr>
        <w:t>of</w:t>
      </w:r>
      <w:r>
        <w:rPr>
          <w:spacing w:val="44"/>
          <w:vertAlign w:val="baseline"/>
        </w:rPr>
        <w:t> </w:t>
      </w:r>
      <w:r>
        <w:rPr>
          <w:vertAlign w:val="baseline"/>
        </w:rPr>
        <w:t>London,</w:t>
      </w:r>
      <w:r>
        <w:rPr>
          <w:spacing w:val="47"/>
          <w:vertAlign w:val="baseline"/>
        </w:rPr>
        <w:t> </w:t>
      </w:r>
      <w:r>
        <w:rPr>
          <w:vertAlign w:val="baseline"/>
        </w:rPr>
        <w:t>the</w:t>
      </w:r>
      <w:r>
        <w:rPr>
          <w:spacing w:val="44"/>
          <w:vertAlign w:val="baseline"/>
        </w:rPr>
        <w:t> </w:t>
      </w:r>
      <w:r>
        <w:rPr>
          <w:vertAlign w:val="baseline"/>
        </w:rPr>
        <w:t>Girls’</w:t>
      </w:r>
      <w:r>
        <w:rPr>
          <w:spacing w:val="27"/>
          <w:vertAlign w:val="baseline"/>
        </w:rPr>
        <w:t> </w:t>
      </w:r>
      <w:r>
        <w:rPr>
          <w:spacing w:val="-2"/>
          <w:vertAlign w:val="baseline"/>
        </w:rPr>
        <w:t>Village</w:t>
      </w:r>
    </w:p>
    <w:p>
      <w:pPr>
        <w:pStyle w:val="BodyText"/>
        <w:rPr>
          <w:sz w:val="20"/>
        </w:rPr>
      </w:pPr>
    </w:p>
    <w:p>
      <w:pPr>
        <w:pStyle w:val="BodyText"/>
        <w:rPr>
          <w:sz w:val="20"/>
        </w:rPr>
      </w:pPr>
    </w:p>
    <w:p>
      <w:pPr>
        <w:pStyle w:val="BodyText"/>
        <w:spacing w:before="4"/>
        <w:rPr>
          <w:sz w:val="12"/>
        </w:rPr>
      </w:pPr>
      <w:r>
        <w:rPr/>
        <mc:AlternateContent>
          <mc:Choice Requires="wps">
            <w:drawing>
              <wp:anchor distT="0" distB="0" distL="0" distR="0" allowOverlap="1" layoutInCell="1" locked="0" behindDoc="1" simplePos="0" relativeHeight="487593984">
                <wp:simplePos x="0" y="0"/>
                <wp:positionH relativeFrom="page">
                  <wp:posOffset>611886</wp:posOffset>
                </wp:positionH>
                <wp:positionV relativeFrom="paragraph">
                  <wp:posOffset>105647</wp:posOffset>
                </wp:positionV>
                <wp:extent cx="1829435"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8.318710pt;width:144.04pt;height:.48001pt;mso-position-horizontal-relative:page;mso-position-vertical-relative:paragraph;z-index:-15722496;mso-wrap-distance-left:0;mso-wrap-distance-right:0" id="docshape15" filled="true" fillcolor="#000000" stroked="false">
                <v:fill type="solid"/>
                <w10:wrap type="topAndBottom"/>
              </v:rect>
            </w:pict>
          </mc:Fallback>
        </mc:AlternateContent>
      </w:r>
    </w:p>
    <w:p>
      <w:pPr>
        <w:spacing w:before="99"/>
        <w:ind w:left="123" w:right="163" w:firstLine="0"/>
        <w:jc w:val="both"/>
        <w:rPr>
          <w:sz w:val="20"/>
        </w:rPr>
      </w:pPr>
      <w:r>
        <w:rPr>
          <w:sz w:val="20"/>
          <w:vertAlign w:val="superscript"/>
        </w:rPr>
        <w:t>46</w:t>
      </w:r>
      <w:r>
        <w:rPr>
          <w:sz w:val="20"/>
          <w:vertAlign w:val="baseline"/>
        </w:rPr>
        <w:t> </w:t>
      </w:r>
      <w:r>
        <w:rPr>
          <w:i/>
          <w:sz w:val="20"/>
          <w:vertAlign w:val="baseline"/>
        </w:rPr>
        <w:t>YP 2</w:t>
      </w:r>
      <w:r>
        <w:rPr>
          <w:sz w:val="20"/>
          <w:vertAlign w:val="baseline"/>
        </w:rPr>
        <w:t>, 213-4. “Dr. Bernard Holmes at St. Bartholomew’s Hospital” is a mistranslation of “Dr. Barnardo’s Home and St. Bartholomew’s Hospital.”</w:t>
      </w:r>
    </w:p>
    <w:p>
      <w:pPr>
        <w:spacing w:line="230" w:lineRule="exact" w:before="0"/>
        <w:ind w:left="123" w:right="0" w:firstLine="0"/>
        <w:jc w:val="both"/>
        <w:rPr>
          <w:sz w:val="20"/>
        </w:rPr>
      </w:pPr>
      <w:r>
        <w:rPr>
          <w:sz w:val="20"/>
          <w:vertAlign w:val="superscript"/>
        </w:rPr>
        <w:t>47</w:t>
      </w:r>
      <w:r>
        <w:rPr>
          <w:spacing w:val="49"/>
          <w:sz w:val="20"/>
          <w:vertAlign w:val="baseline"/>
        </w:rPr>
        <w:t> </w:t>
      </w:r>
      <w:r>
        <w:rPr>
          <w:i/>
          <w:sz w:val="20"/>
          <w:vertAlign w:val="baseline"/>
        </w:rPr>
        <w:t>YP</w:t>
      </w:r>
      <w:r>
        <w:rPr>
          <w:i/>
          <w:spacing w:val="-6"/>
          <w:sz w:val="20"/>
          <w:vertAlign w:val="baseline"/>
        </w:rPr>
        <w:t> </w:t>
      </w:r>
      <w:r>
        <w:rPr>
          <w:i/>
          <w:sz w:val="20"/>
          <w:vertAlign w:val="baseline"/>
        </w:rPr>
        <w:t>1</w:t>
      </w:r>
      <w:r>
        <w:rPr>
          <w:sz w:val="20"/>
          <w:vertAlign w:val="baseline"/>
        </w:rPr>
        <w:t>,</w:t>
      </w:r>
      <w:r>
        <w:rPr>
          <w:spacing w:val="-1"/>
          <w:sz w:val="20"/>
          <w:vertAlign w:val="baseline"/>
        </w:rPr>
        <w:t> </w:t>
      </w:r>
      <w:r>
        <w:rPr>
          <w:sz w:val="20"/>
          <w:vertAlign w:val="baseline"/>
        </w:rPr>
        <w:t>167-</w:t>
      </w:r>
      <w:r>
        <w:rPr>
          <w:spacing w:val="-7"/>
          <w:sz w:val="20"/>
          <w:vertAlign w:val="baseline"/>
        </w:rPr>
        <w:t>8.</w:t>
      </w:r>
    </w:p>
    <w:p>
      <w:pPr>
        <w:spacing w:before="0"/>
        <w:ind w:left="123" w:right="161" w:firstLine="0"/>
        <w:jc w:val="both"/>
        <w:rPr>
          <w:sz w:val="20"/>
        </w:rPr>
      </w:pPr>
      <w:r>
        <w:rPr>
          <w:sz w:val="20"/>
          <w:vertAlign w:val="superscript"/>
        </w:rPr>
        <w:t>48</w:t>
      </w:r>
      <w:r>
        <w:rPr>
          <w:spacing w:val="40"/>
          <w:sz w:val="20"/>
          <w:vertAlign w:val="baseline"/>
        </w:rPr>
        <w:t> </w:t>
      </w:r>
      <w:r>
        <w:rPr>
          <w:sz w:val="20"/>
          <w:vertAlign w:val="baseline"/>
        </w:rPr>
        <w:t>Details of the visits drawn from Osamusaku Shinoda, Ō </w:t>
      </w:r>
      <w:r>
        <w:rPr>
          <w:i/>
          <w:sz w:val="20"/>
          <w:vertAlign w:val="baseline"/>
        </w:rPr>
        <w:t>shū go jun-yū zuikō</w:t>
      </w:r>
      <w:r>
        <w:rPr>
          <w:i/>
          <w:sz w:val="20"/>
          <w:vertAlign w:val="baseline"/>
        </w:rPr>
        <w:t> nikki </w:t>
      </w:r>
      <w:r>
        <w:rPr>
          <w:sz w:val="20"/>
          <w:vertAlign w:val="baseline"/>
        </w:rPr>
        <w:t>[Diary of the European visit] (Ōsaka: Yagō shoten, 1928), 150-3, 160-4.</w:t>
      </w:r>
    </w:p>
    <w:p>
      <w:pPr>
        <w:spacing w:before="0"/>
        <w:ind w:left="123" w:right="162" w:firstLine="0"/>
        <w:jc w:val="both"/>
        <w:rPr>
          <w:sz w:val="20"/>
        </w:rPr>
      </w:pPr>
      <w:r>
        <w:rPr>
          <w:sz w:val="20"/>
          <w:vertAlign w:val="superscript"/>
        </w:rPr>
        <w:t>49</w:t>
      </w:r>
      <w:r>
        <w:rPr>
          <w:sz w:val="20"/>
          <w:vertAlign w:val="baseline"/>
        </w:rPr>
        <w:t> See M. A. Cloudesley Brereton, “The future of our disabled sailors and soldiers,” </w:t>
      </w:r>
      <w:r>
        <w:rPr>
          <w:i/>
          <w:sz w:val="20"/>
          <w:vertAlign w:val="baseline"/>
        </w:rPr>
        <w:t>Warwick Digital Collections</w:t>
      </w:r>
      <w:r>
        <w:rPr>
          <w:sz w:val="20"/>
          <w:vertAlign w:val="baseline"/>
        </w:rPr>
        <w:t>, accessed April 6, 2021, https://wdc. contentdm.oclc.org/digital/collection/tav/id/4047. See also “Queen Mary’s Hospital,” </w:t>
      </w:r>
      <w:r>
        <w:rPr>
          <w:i/>
          <w:sz w:val="20"/>
          <w:vertAlign w:val="baseline"/>
        </w:rPr>
        <w:t>St George’s University Hospitals</w:t>
      </w:r>
      <w:r>
        <w:rPr>
          <w:sz w:val="20"/>
          <w:vertAlign w:val="baseline"/>
        </w:rPr>
        <w:t>, accessed April 6, 2021, </w:t>
      </w:r>
      <w:r>
        <w:rPr>
          <w:spacing w:val="-2"/>
          <w:sz w:val="20"/>
          <w:vertAlign w:val="baseline"/>
        </w:rPr>
        <w:t>https:/</w:t>
      </w:r>
      <w:hyperlink r:id="rId11">
        <w:r>
          <w:rPr>
            <w:spacing w:val="-2"/>
            <w:sz w:val="20"/>
            <w:vertAlign w:val="baseline"/>
          </w:rPr>
          <w:t>/ww</w:t>
        </w:r>
      </w:hyperlink>
      <w:r>
        <w:rPr>
          <w:spacing w:val="-2"/>
          <w:sz w:val="20"/>
          <w:vertAlign w:val="baseline"/>
        </w:rPr>
        <w:t>w</w:t>
      </w:r>
      <w:hyperlink r:id="rId11">
        <w:r>
          <w:rPr>
            <w:spacing w:val="-2"/>
            <w:sz w:val="20"/>
            <w:vertAlign w:val="baseline"/>
          </w:rPr>
          <w:t>.stgeorges.nhs.uk/about/history/qmh.</w:t>
        </w:r>
      </w:hyperlink>
    </w:p>
    <w:p>
      <w:pPr>
        <w:spacing w:after="0"/>
        <w:jc w:val="both"/>
        <w:rPr>
          <w:sz w:val="20"/>
        </w:rPr>
        <w:sectPr>
          <w:pgSz w:w="8510" w:h="12760"/>
          <w:pgMar w:header="683" w:footer="705" w:top="1140" w:bottom="900" w:left="840" w:right="800"/>
        </w:sectPr>
      </w:pPr>
    </w:p>
    <w:p>
      <w:pPr>
        <w:pStyle w:val="BodyText"/>
        <w:spacing w:before="99"/>
        <w:ind w:left="123"/>
        <w:jc w:val="both"/>
      </w:pPr>
      <w:r>
        <w:rPr/>
        <w:t>Home</w:t>
      </w:r>
      <w:r>
        <w:rPr>
          <w:spacing w:val="-14"/>
        </w:rPr>
        <w:t> </w:t>
      </w:r>
      <w:r>
        <w:rPr/>
        <w:t>in</w:t>
      </w:r>
      <w:r>
        <w:rPr>
          <w:spacing w:val="-9"/>
        </w:rPr>
        <w:t> </w:t>
      </w:r>
      <w:r>
        <w:rPr/>
        <w:t>Barkingside</w:t>
      </w:r>
      <w:r>
        <w:rPr>
          <w:spacing w:val="-6"/>
        </w:rPr>
        <w:t> </w:t>
      </w:r>
      <w:r>
        <w:rPr/>
        <w:t>and</w:t>
      </w:r>
      <w:r>
        <w:rPr>
          <w:spacing w:val="-9"/>
        </w:rPr>
        <w:t> </w:t>
      </w:r>
      <w:r>
        <w:rPr/>
        <w:t>Boys’</w:t>
      </w:r>
      <w:r>
        <w:rPr>
          <w:spacing w:val="-16"/>
        </w:rPr>
        <w:t> </w:t>
      </w:r>
      <w:r>
        <w:rPr/>
        <w:t>Garden</w:t>
      </w:r>
      <w:r>
        <w:rPr>
          <w:spacing w:val="-7"/>
        </w:rPr>
        <w:t> </w:t>
      </w:r>
      <w:r>
        <w:rPr/>
        <w:t>City</w:t>
      </w:r>
      <w:r>
        <w:rPr>
          <w:spacing w:val="-8"/>
        </w:rPr>
        <w:t> </w:t>
      </w:r>
      <w:r>
        <w:rPr/>
        <w:t>in</w:t>
      </w:r>
      <w:r>
        <w:rPr>
          <w:spacing w:val="-11"/>
        </w:rPr>
        <w:t> </w:t>
      </w:r>
      <w:r>
        <w:rPr/>
        <w:t>Woodford</w:t>
      </w:r>
      <w:r>
        <w:rPr>
          <w:spacing w:val="-8"/>
        </w:rPr>
        <w:t> </w:t>
      </w:r>
      <w:r>
        <w:rPr>
          <w:spacing w:val="-2"/>
        </w:rPr>
        <w:t>Bridge.</w:t>
      </w:r>
      <w:r>
        <w:rPr>
          <w:spacing w:val="-2"/>
          <w:vertAlign w:val="superscript"/>
        </w:rPr>
        <w:t>50</w:t>
      </w:r>
    </w:p>
    <w:p>
      <w:pPr>
        <w:pStyle w:val="BodyText"/>
        <w:spacing w:before="2"/>
        <w:rPr>
          <w:sz w:val="20"/>
        </w:rPr>
      </w:pPr>
      <w:r>
        <w:rPr/>
        <w:drawing>
          <wp:anchor distT="0" distB="0" distL="0" distR="0" allowOverlap="1" layoutInCell="1" locked="0" behindDoc="1" simplePos="0" relativeHeight="487594496">
            <wp:simplePos x="0" y="0"/>
            <wp:positionH relativeFrom="page">
              <wp:posOffset>612140</wp:posOffset>
            </wp:positionH>
            <wp:positionV relativeFrom="paragraph">
              <wp:posOffset>162547</wp:posOffset>
            </wp:positionV>
            <wp:extent cx="4185702" cy="272415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4185702" cy="2724150"/>
                    </a:xfrm>
                    <a:prstGeom prst="rect">
                      <a:avLst/>
                    </a:prstGeom>
                  </pic:spPr>
                </pic:pic>
              </a:graphicData>
            </a:graphic>
          </wp:anchor>
        </w:drawing>
      </w:r>
    </w:p>
    <w:p>
      <w:pPr>
        <w:spacing w:before="0"/>
        <w:ind w:left="123" w:right="162" w:firstLine="0"/>
        <w:jc w:val="both"/>
        <w:rPr>
          <w:b/>
          <w:sz w:val="20"/>
        </w:rPr>
      </w:pPr>
      <w:r>
        <w:rPr>
          <w:b/>
          <w:sz w:val="20"/>
        </w:rPr>
        <w:t>Figure 3. Girls of Dr. Barnardo’s Girls’ Village Home acquire skills in preparation for domestic service (Courtesy of Peter Higginbotham / </w:t>
      </w:r>
      <w:r>
        <w:rPr>
          <w:b/>
          <w:spacing w:val="-2"/>
          <w:sz w:val="20"/>
        </w:rPr>
        <w:t>childrenshomes.org.uk)</w:t>
      </w:r>
    </w:p>
    <w:p>
      <w:pPr>
        <w:pStyle w:val="BodyText"/>
        <w:spacing w:before="4"/>
        <w:rPr>
          <w:b/>
          <w:sz w:val="20"/>
        </w:rPr>
      </w:pPr>
    </w:p>
    <w:p>
      <w:pPr>
        <w:pStyle w:val="BodyText"/>
        <w:ind w:left="123" w:right="160" w:firstLine="800"/>
        <w:jc w:val="both"/>
      </w:pPr>
      <w:r>
        <w:rPr/>
        <w:t>Toynbee Hall had been set up in 1884 as a centre for gradualist social reform and research. The essential model was that university undergraduates and public school boys delivered a range of practical classes and activities in ‘settlement houses’ in the East End of London during vacations, a mutual encounter that offered constructive relaxation after a day’s work to the poor and edification to the country’s future leaders. By 1914 it had inspired an international movement as far afield as the United States and Japan.</w:t>
      </w:r>
      <w:r>
        <w:rPr>
          <w:vertAlign w:val="superscript"/>
        </w:rPr>
        <w:t>51</w:t>
      </w:r>
      <w:r>
        <w:rPr>
          <w:spacing w:val="40"/>
          <w:vertAlign w:val="baseline"/>
        </w:rPr>
        <w:t> </w:t>
      </w:r>
      <w:r>
        <w:rPr>
          <w:vertAlign w:val="baseline"/>
        </w:rPr>
        <w:t>Indeed, it was the visit of the Korean royal couple</w:t>
      </w:r>
      <w:r>
        <w:rPr>
          <w:spacing w:val="26"/>
          <w:vertAlign w:val="baseline"/>
        </w:rPr>
        <w:t> </w:t>
      </w:r>
      <w:r>
        <w:rPr>
          <w:vertAlign w:val="baseline"/>
        </w:rPr>
        <w:t>to</w:t>
      </w:r>
      <w:r>
        <w:rPr>
          <w:spacing w:val="30"/>
          <w:vertAlign w:val="baseline"/>
        </w:rPr>
        <w:t> </w:t>
      </w:r>
      <w:r>
        <w:rPr>
          <w:vertAlign w:val="baseline"/>
        </w:rPr>
        <w:t>a</w:t>
      </w:r>
      <w:r>
        <w:rPr>
          <w:spacing w:val="28"/>
          <w:vertAlign w:val="baseline"/>
        </w:rPr>
        <w:t> </w:t>
      </w:r>
      <w:r>
        <w:rPr>
          <w:vertAlign w:val="baseline"/>
        </w:rPr>
        <w:t>Docklands</w:t>
      </w:r>
      <w:r>
        <w:rPr>
          <w:spacing w:val="29"/>
          <w:vertAlign w:val="baseline"/>
        </w:rPr>
        <w:t> </w:t>
      </w:r>
      <w:r>
        <w:rPr>
          <w:vertAlign w:val="baseline"/>
        </w:rPr>
        <w:t>settlement</w:t>
      </w:r>
      <w:r>
        <w:rPr>
          <w:spacing w:val="30"/>
          <w:vertAlign w:val="baseline"/>
        </w:rPr>
        <w:t> </w:t>
      </w:r>
      <w:r>
        <w:rPr>
          <w:vertAlign w:val="baseline"/>
        </w:rPr>
        <w:t>at</w:t>
      </w:r>
      <w:r>
        <w:rPr>
          <w:spacing w:val="30"/>
          <w:vertAlign w:val="baseline"/>
        </w:rPr>
        <w:t> </w:t>
      </w:r>
      <w:r>
        <w:rPr>
          <w:vertAlign w:val="baseline"/>
        </w:rPr>
        <w:t>Canning</w:t>
      </w:r>
      <w:r>
        <w:rPr>
          <w:spacing w:val="30"/>
          <w:vertAlign w:val="baseline"/>
        </w:rPr>
        <w:t> </w:t>
      </w:r>
      <w:r>
        <w:rPr>
          <w:vertAlign w:val="baseline"/>
        </w:rPr>
        <w:t>Town</w:t>
      </w:r>
      <w:r>
        <w:rPr>
          <w:spacing w:val="30"/>
          <w:vertAlign w:val="baseline"/>
        </w:rPr>
        <w:t> </w:t>
      </w:r>
      <w:r>
        <w:rPr>
          <w:vertAlign w:val="baseline"/>
        </w:rPr>
        <w:t>which</w:t>
      </w:r>
      <w:r>
        <w:rPr>
          <w:spacing w:val="30"/>
          <w:vertAlign w:val="baseline"/>
        </w:rPr>
        <w:t> </w:t>
      </w:r>
      <w:r>
        <w:rPr>
          <w:vertAlign w:val="baseline"/>
        </w:rPr>
        <w:t>received</w:t>
      </w:r>
      <w:r>
        <w:rPr>
          <w:spacing w:val="30"/>
          <w:vertAlign w:val="baseline"/>
        </w:rPr>
        <w:t> </w:t>
      </w:r>
      <w:r>
        <w:rPr>
          <w:spacing w:val="-5"/>
          <w:vertAlign w:val="baseline"/>
        </w:rPr>
        <w:t>the</w:t>
      </w:r>
    </w:p>
    <w:p>
      <w:pPr>
        <w:pStyle w:val="BodyText"/>
        <w:spacing w:before="9"/>
        <w:rPr>
          <w:sz w:val="14"/>
        </w:rPr>
      </w:pPr>
      <w:r>
        <w:rPr/>
        <mc:AlternateContent>
          <mc:Choice Requires="wps">
            <w:drawing>
              <wp:anchor distT="0" distB="0" distL="0" distR="0" allowOverlap="1" layoutInCell="1" locked="0" behindDoc="1" simplePos="0" relativeHeight="487595008">
                <wp:simplePos x="0" y="0"/>
                <wp:positionH relativeFrom="page">
                  <wp:posOffset>611886</wp:posOffset>
                </wp:positionH>
                <wp:positionV relativeFrom="paragraph">
                  <wp:posOffset>123459</wp:posOffset>
                </wp:positionV>
                <wp:extent cx="1829435"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9.721231pt;width:144.04pt;height:.48001pt;mso-position-horizontal-relative:page;mso-position-vertical-relative:paragraph;z-index:-15721472;mso-wrap-distance-left:0;mso-wrap-distance-right:0" id="docshape16" filled="true" fillcolor="#000000" stroked="false">
                <v:fill type="solid"/>
                <w10:wrap type="topAndBottom"/>
              </v:rect>
            </w:pict>
          </mc:Fallback>
        </mc:AlternateContent>
      </w:r>
    </w:p>
    <w:p>
      <w:pPr>
        <w:spacing w:line="230" w:lineRule="exact" w:before="99"/>
        <w:ind w:left="123" w:right="0" w:firstLine="0"/>
        <w:jc w:val="both"/>
        <w:rPr>
          <w:sz w:val="20"/>
        </w:rPr>
      </w:pPr>
      <w:r>
        <w:rPr>
          <w:sz w:val="20"/>
          <w:vertAlign w:val="superscript"/>
        </w:rPr>
        <w:t>50</w:t>
      </w:r>
      <w:r>
        <w:rPr>
          <w:spacing w:val="46"/>
          <w:sz w:val="20"/>
          <w:vertAlign w:val="baseline"/>
        </w:rPr>
        <w:t> </w:t>
      </w:r>
      <w:r>
        <w:rPr>
          <w:sz w:val="20"/>
          <w:vertAlign w:val="baseline"/>
        </w:rPr>
        <w:t>See</w:t>
      </w:r>
      <w:r>
        <w:rPr>
          <w:spacing w:val="29"/>
          <w:sz w:val="20"/>
          <w:vertAlign w:val="baseline"/>
        </w:rPr>
        <w:t> </w:t>
      </w:r>
      <w:r>
        <w:rPr>
          <w:sz w:val="20"/>
          <w:vertAlign w:val="baseline"/>
        </w:rPr>
        <w:t>Peter</w:t>
      </w:r>
      <w:r>
        <w:rPr>
          <w:spacing w:val="29"/>
          <w:sz w:val="20"/>
          <w:vertAlign w:val="baseline"/>
        </w:rPr>
        <w:t> </w:t>
      </w:r>
      <w:r>
        <w:rPr>
          <w:sz w:val="20"/>
          <w:vertAlign w:val="baseline"/>
        </w:rPr>
        <w:t>Higginbotham,</w:t>
      </w:r>
      <w:r>
        <w:rPr>
          <w:spacing w:val="31"/>
          <w:sz w:val="20"/>
          <w:vertAlign w:val="baseline"/>
        </w:rPr>
        <w:t> </w:t>
      </w:r>
      <w:r>
        <w:rPr>
          <w:sz w:val="20"/>
          <w:vertAlign w:val="baseline"/>
        </w:rPr>
        <w:t>“Girl's</w:t>
      </w:r>
      <w:r>
        <w:rPr>
          <w:spacing w:val="30"/>
          <w:sz w:val="20"/>
          <w:vertAlign w:val="baseline"/>
        </w:rPr>
        <w:t> </w:t>
      </w:r>
      <w:r>
        <w:rPr>
          <w:sz w:val="20"/>
          <w:vertAlign w:val="baseline"/>
        </w:rPr>
        <w:t>Village</w:t>
      </w:r>
      <w:r>
        <w:rPr>
          <w:spacing w:val="29"/>
          <w:sz w:val="20"/>
          <w:vertAlign w:val="baseline"/>
        </w:rPr>
        <w:t> </w:t>
      </w:r>
      <w:r>
        <w:rPr>
          <w:sz w:val="20"/>
          <w:vertAlign w:val="baseline"/>
        </w:rPr>
        <w:t>Home,</w:t>
      </w:r>
      <w:r>
        <w:rPr>
          <w:spacing w:val="32"/>
          <w:sz w:val="20"/>
          <w:vertAlign w:val="baseline"/>
        </w:rPr>
        <w:t> </w:t>
      </w:r>
      <w:r>
        <w:rPr>
          <w:sz w:val="20"/>
          <w:vertAlign w:val="baseline"/>
        </w:rPr>
        <w:t>Barkingside,</w:t>
      </w:r>
      <w:r>
        <w:rPr>
          <w:spacing w:val="30"/>
          <w:sz w:val="20"/>
          <w:vertAlign w:val="baseline"/>
        </w:rPr>
        <w:t> </w:t>
      </w:r>
      <w:r>
        <w:rPr>
          <w:sz w:val="20"/>
          <w:vertAlign w:val="baseline"/>
        </w:rPr>
        <w:t>Ilford,</w:t>
      </w:r>
      <w:r>
        <w:rPr>
          <w:spacing w:val="29"/>
          <w:sz w:val="20"/>
          <w:vertAlign w:val="baseline"/>
        </w:rPr>
        <w:t> </w:t>
      </w:r>
      <w:r>
        <w:rPr>
          <w:spacing w:val="-2"/>
          <w:sz w:val="20"/>
          <w:vertAlign w:val="baseline"/>
        </w:rPr>
        <w:t>Essex,”</w:t>
      </w:r>
    </w:p>
    <w:p>
      <w:pPr>
        <w:spacing w:line="230" w:lineRule="exact" w:before="0"/>
        <w:ind w:left="123" w:right="0" w:firstLine="0"/>
        <w:jc w:val="both"/>
        <w:rPr>
          <w:sz w:val="20"/>
        </w:rPr>
      </w:pPr>
      <w:r>
        <w:rPr>
          <w:i/>
          <w:sz w:val="20"/>
        </w:rPr>
        <w:t>Children's</w:t>
      </w:r>
      <w:r>
        <w:rPr>
          <w:i/>
          <w:spacing w:val="55"/>
          <w:sz w:val="20"/>
        </w:rPr>
        <w:t> </w:t>
      </w:r>
      <w:r>
        <w:rPr>
          <w:i/>
          <w:sz w:val="20"/>
        </w:rPr>
        <w:t>Homes,</w:t>
      </w:r>
      <w:r>
        <w:rPr>
          <w:i/>
          <w:spacing w:val="56"/>
          <w:sz w:val="20"/>
        </w:rPr>
        <w:t> </w:t>
      </w:r>
      <w:r>
        <w:rPr>
          <w:sz w:val="20"/>
        </w:rPr>
        <w:t>accessed</w:t>
      </w:r>
      <w:r>
        <w:rPr>
          <w:spacing w:val="56"/>
          <w:sz w:val="20"/>
        </w:rPr>
        <w:t> </w:t>
      </w:r>
      <w:r>
        <w:rPr>
          <w:sz w:val="20"/>
        </w:rPr>
        <w:t>April</w:t>
      </w:r>
      <w:r>
        <w:rPr>
          <w:spacing w:val="55"/>
          <w:sz w:val="20"/>
        </w:rPr>
        <w:t> </w:t>
      </w:r>
      <w:r>
        <w:rPr>
          <w:sz w:val="20"/>
        </w:rPr>
        <w:t>1,</w:t>
      </w:r>
      <w:r>
        <w:rPr>
          <w:spacing w:val="56"/>
          <w:sz w:val="20"/>
        </w:rPr>
        <w:t> </w:t>
      </w:r>
      <w:r>
        <w:rPr>
          <w:sz w:val="20"/>
        </w:rPr>
        <w:t>2021,</w:t>
      </w:r>
      <w:r>
        <w:rPr>
          <w:spacing w:val="57"/>
          <w:sz w:val="20"/>
        </w:rPr>
        <w:t> </w:t>
      </w:r>
      <w:hyperlink r:id="rId13">
        <w:r>
          <w:rPr>
            <w:spacing w:val="-2"/>
            <w:sz w:val="20"/>
          </w:rPr>
          <w:t>http://www.childrenshomes.org.uk</w:t>
        </w:r>
      </w:hyperlink>
    </w:p>
    <w:p>
      <w:pPr>
        <w:spacing w:before="0"/>
        <w:ind w:left="123" w:right="161" w:firstLine="0"/>
        <w:jc w:val="both"/>
        <w:rPr>
          <w:sz w:val="20"/>
        </w:rPr>
      </w:pPr>
      <w:r>
        <w:rPr>
          <w:sz w:val="20"/>
        </w:rPr>
        <w:t>/BarkingsideDB. See also Peter Higginbotham, “Boy's Garden City, Woodford Bridge, Essex,” </w:t>
      </w:r>
      <w:r>
        <w:rPr>
          <w:i/>
          <w:sz w:val="20"/>
        </w:rPr>
        <w:t>Children’s Homes, </w:t>
      </w:r>
      <w:r>
        <w:rPr>
          <w:sz w:val="20"/>
        </w:rPr>
        <w:t>accessed April 1, 2021, </w:t>
      </w:r>
      <w:hyperlink r:id="rId14">
        <w:r>
          <w:rPr>
            <w:spacing w:val="-2"/>
            <w:sz w:val="20"/>
          </w:rPr>
          <w:t>http://www.childrenshomes.org.uk/WoodfordBridgeDB.</w:t>
        </w:r>
      </w:hyperlink>
    </w:p>
    <w:p>
      <w:pPr>
        <w:spacing w:before="0"/>
        <w:ind w:left="123" w:right="160" w:firstLine="0"/>
        <w:jc w:val="both"/>
        <w:rPr>
          <w:sz w:val="20"/>
        </w:rPr>
      </w:pPr>
      <w:r>
        <w:rPr>
          <w:sz w:val="20"/>
          <w:vertAlign w:val="superscript"/>
        </w:rPr>
        <w:t>51</w:t>
      </w:r>
      <w:r>
        <w:rPr>
          <w:spacing w:val="40"/>
          <w:sz w:val="20"/>
          <w:vertAlign w:val="baseline"/>
        </w:rPr>
        <w:t> </w:t>
      </w:r>
      <w:r>
        <w:rPr>
          <w:sz w:val="20"/>
          <w:vertAlign w:val="baseline"/>
        </w:rPr>
        <w:t>“The History of Toynbee Hall—A</w:t>
      </w:r>
      <w:r>
        <w:rPr>
          <w:spacing w:val="-2"/>
          <w:sz w:val="20"/>
          <w:vertAlign w:val="baseline"/>
        </w:rPr>
        <w:t> </w:t>
      </w:r>
      <w:r>
        <w:rPr>
          <w:sz w:val="20"/>
          <w:vertAlign w:val="baseline"/>
        </w:rPr>
        <w:t>Timeline,” </w:t>
      </w:r>
      <w:r>
        <w:rPr>
          <w:i/>
          <w:sz w:val="20"/>
          <w:vertAlign w:val="baseline"/>
        </w:rPr>
        <w:t>Toynbee Hall</w:t>
      </w:r>
      <w:r>
        <w:rPr>
          <w:sz w:val="20"/>
          <w:vertAlign w:val="baseline"/>
        </w:rPr>
        <w:t>, accessed April 4, 2021, https://explore.toynbeehall.org.uk/explore/the-history-of-toynbee-hall-a- timeline. See also “Toynbee Hall,” </w:t>
      </w:r>
      <w:r>
        <w:rPr>
          <w:i/>
          <w:sz w:val="20"/>
          <w:vertAlign w:val="baseline"/>
        </w:rPr>
        <w:t>Survey of London</w:t>
      </w:r>
      <w:r>
        <w:rPr>
          <w:sz w:val="20"/>
          <w:vertAlign w:val="baseline"/>
        </w:rPr>
        <w:t>, accessed April 4, 2021, </w:t>
      </w:r>
      <w:r>
        <w:rPr>
          <w:spacing w:val="-2"/>
          <w:sz w:val="20"/>
          <w:vertAlign w:val="baseline"/>
        </w:rPr>
        <w:t>https://surveyoflondon.org/map/feature/379/detail/.</w:t>
      </w:r>
    </w:p>
    <w:p>
      <w:pPr>
        <w:spacing w:after="0"/>
        <w:jc w:val="both"/>
        <w:rPr>
          <w:sz w:val="20"/>
        </w:rPr>
        <w:sectPr>
          <w:pgSz w:w="8510" w:h="12760"/>
          <w:pgMar w:header="683" w:footer="705" w:top="1140" w:bottom="900" w:left="840" w:right="800"/>
        </w:sectPr>
      </w:pPr>
    </w:p>
    <w:p>
      <w:pPr>
        <w:pStyle w:val="BodyText"/>
        <w:spacing w:before="99"/>
        <w:ind w:left="123" w:right="160"/>
        <w:jc w:val="both"/>
      </w:pPr>
      <w:r>
        <w:rPr/>
        <w:t>most</w:t>
      </w:r>
      <w:r>
        <w:rPr>
          <w:spacing w:val="-1"/>
        </w:rPr>
        <w:t> </w:t>
      </w:r>
      <w:r>
        <w:rPr/>
        <w:t>significant coverage.</w:t>
      </w:r>
      <w:r>
        <w:rPr>
          <w:spacing w:val="-1"/>
        </w:rPr>
        <w:t> </w:t>
      </w:r>
      <w:r>
        <w:rPr/>
        <w:t>A</w:t>
      </w:r>
      <w:r>
        <w:rPr>
          <w:spacing w:val="-12"/>
        </w:rPr>
        <w:t> </w:t>
      </w:r>
      <w:r>
        <w:rPr/>
        <w:t>stream</w:t>
      </w:r>
      <w:r>
        <w:rPr>
          <w:spacing w:val="-2"/>
        </w:rPr>
        <w:t> </w:t>
      </w:r>
      <w:r>
        <w:rPr/>
        <w:t>of</w:t>
      </w:r>
      <w:r>
        <w:rPr>
          <w:spacing w:val="-2"/>
        </w:rPr>
        <w:t> </w:t>
      </w:r>
      <w:r>
        <w:rPr/>
        <w:t>VIP</w:t>
      </w:r>
      <w:r>
        <w:rPr>
          <w:spacing w:val="-9"/>
        </w:rPr>
        <w:t> </w:t>
      </w:r>
      <w:r>
        <w:rPr/>
        <w:t>guests,</w:t>
      </w:r>
      <w:r>
        <w:rPr>
          <w:spacing w:val="-1"/>
        </w:rPr>
        <w:t> </w:t>
      </w:r>
      <w:r>
        <w:rPr/>
        <w:t>from</w:t>
      </w:r>
      <w:r>
        <w:rPr>
          <w:spacing w:val="-3"/>
        </w:rPr>
        <w:t> </w:t>
      </w:r>
      <w:r>
        <w:rPr/>
        <w:t>HRH</w:t>
      </w:r>
      <w:r>
        <w:rPr>
          <w:spacing w:val="-1"/>
        </w:rPr>
        <w:t> </w:t>
      </w:r>
      <w:r>
        <w:rPr/>
        <w:t>the</w:t>
      </w:r>
      <w:r>
        <w:rPr>
          <w:spacing w:val="-1"/>
        </w:rPr>
        <w:t> </w:t>
      </w:r>
      <w:r>
        <w:rPr/>
        <w:t>Duke</w:t>
      </w:r>
      <w:r>
        <w:rPr>
          <w:spacing w:val="-1"/>
        </w:rPr>
        <w:t> </w:t>
      </w:r>
      <w:r>
        <w:rPr/>
        <w:t>of York, later King George VI, to the Shōwa Emperor’s brother, Prince Chichibu (1902-53), had been similarly entertained to ensure maximum publicity for aristocratic fundraising.</w:t>
      </w:r>
      <w:r>
        <w:rPr>
          <w:vertAlign w:val="superscript"/>
        </w:rPr>
        <w:t>52</w:t>
      </w:r>
      <w:r>
        <w:rPr>
          <w:spacing w:val="40"/>
          <w:vertAlign w:val="baseline"/>
        </w:rPr>
        <w:t> </w:t>
      </w:r>
      <w:r>
        <w:rPr>
          <w:vertAlign w:val="baseline"/>
        </w:rPr>
        <w:t>As with Dr. Barnardo’s Home, the Docklands settlement offered an unequivocal endorsement of the endurance of Edwardian Liberalism in the context of post-war economic uncertainty,</w:t>
      </w:r>
      <w:r>
        <w:rPr>
          <w:spacing w:val="-2"/>
          <w:vertAlign w:val="baseline"/>
        </w:rPr>
        <w:t> </w:t>
      </w:r>
      <w:r>
        <w:rPr>
          <w:vertAlign w:val="baseline"/>
        </w:rPr>
        <w:t>and</w:t>
      </w:r>
      <w:r>
        <w:rPr>
          <w:spacing w:val="-1"/>
          <w:vertAlign w:val="baseline"/>
        </w:rPr>
        <w:t> </w:t>
      </w:r>
      <w:r>
        <w:rPr>
          <w:vertAlign w:val="baseline"/>
        </w:rPr>
        <w:t>the</w:t>
      </w:r>
      <w:r>
        <w:rPr>
          <w:spacing w:val="-2"/>
          <w:vertAlign w:val="baseline"/>
        </w:rPr>
        <w:t> </w:t>
      </w:r>
      <w:r>
        <w:rPr>
          <w:vertAlign w:val="baseline"/>
        </w:rPr>
        <w:t>facilities</w:t>
      </w:r>
      <w:r>
        <w:rPr>
          <w:spacing w:val="-2"/>
          <w:vertAlign w:val="baseline"/>
        </w:rPr>
        <w:t> </w:t>
      </w:r>
      <w:r>
        <w:rPr>
          <w:vertAlign w:val="baseline"/>
        </w:rPr>
        <w:t>were</w:t>
      </w:r>
      <w:r>
        <w:rPr>
          <w:spacing w:val="-1"/>
          <w:vertAlign w:val="baseline"/>
        </w:rPr>
        <w:t> </w:t>
      </w:r>
      <w:r>
        <w:rPr>
          <w:vertAlign w:val="baseline"/>
        </w:rPr>
        <w:t>made</w:t>
      </w:r>
      <w:r>
        <w:rPr>
          <w:spacing w:val="-1"/>
          <w:vertAlign w:val="baseline"/>
        </w:rPr>
        <w:t> </w:t>
      </w:r>
      <w:r>
        <w:rPr>
          <w:vertAlign w:val="baseline"/>
        </w:rPr>
        <w:t>to</w:t>
      </w:r>
      <w:r>
        <w:rPr>
          <w:spacing w:val="-2"/>
          <w:vertAlign w:val="baseline"/>
        </w:rPr>
        <w:t> </w:t>
      </w:r>
      <w:r>
        <w:rPr>
          <w:vertAlign w:val="baseline"/>
        </w:rPr>
        <w:t>help</w:t>
      </w:r>
      <w:r>
        <w:rPr>
          <w:spacing w:val="-1"/>
          <w:vertAlign w:val="baseline"/>
        </w:rPr>
        <w:t> </w:t>
      </w:r>
      <w:r>
        <w:rPr>
          <w:vertAlign w:val="baseline"/>
        </w:rPr>
        <w:t>the</w:t>
      </w:r>
      <w:r>
        <w:rPr>
          <w:spacing w:val="-2"/>
          <w:vertAlign w:val="baseline"/>
        </w:rPr>
        <w:t> </w:t>
      </w:r>
      <w:r>
        <w:rPr>
          <w:vertAlign w:val="baseline"/>
        </w:rPr>
        <w:t>deserving</w:t>
      </w:r>
      <w:r>
        <w:rPr>
          <w:spacing w:val="-2"/>
          <w:vertAlign w:val="baseline"/>
        </w:rPr>
        <w:t> </w:t>
      </w:r>
      <w:r>
        <w:rPr>
          <w:vertAlign w:val="baseline"/>
        </w:rPr>
        <w:t>poor</w:t>
      </w:r>
      <w:r>
        <w:rPr>
          <w:spacing w:val="-1"/>
          <w:vertAlign w:val="baseline"/>
        </w:rPr>
        <w:t> </w:t>
      </w:r>
      <w:r>
        <w:rPr>
          <w:vertAlign w:val="baseline"/>
        </w:rPr>
        <w:t>escape lifelong poverty. This seems to have had a particular influence on Yi Pangja’s</w:t>
      </w:r>
      <w:r>
        <w:rPr>
          <w:spacing w:val="-1"/>
          <w:vertAlign w:val="baseline"/>
        </w:rPr>
        <w:t> </w:t>
      </w:r>
      <w:r>
        <w:rPr>
          <w:vertAlign w:val="baseline"/>
        </w:rPr>
        <w:t>insistence</w:t>
      </w:r>
      <w:r>
        <w:rPr>
          <w:spacing w:val="-1"/>
          <w:vertAlign w:val="baseline"/>
        </w:rPr>
        <w:t> </w:t>
      </w:r>
      <w:r>
        <w:rPr>
          <w:vertAlign w:val="baseline"/>
        </w:rPr>
        <w:t>on educating the</w:t>
      </w:r>
      <w:r>
        <w:rPr>
          <w:spacing w:val="-1"/>
          <w:vertAlign w:val="baseline"/>
        </w:rPr>
        <w:t> </w:t>
      </w:r>
      <w:r>
        <w:rPr>
          <w:vertAlign w:val="baseline"/>
        </w:rPr>
        <w:t>disabled and mentally ill in</w:t>
      </w:r>
      <w:r>
        <w:rPr>
          <w:spacing w:val="-2"/>
          <w:vertAlign w:val="baseline"/>
        </w:rPr>
        <w:t> </w:t>
      </w:r>
      <w:r>
        <w:rPr>
          <w:vertAlign w:val="baseline"/>
        </w:rPr>
        <w:t>utilitarian as well as moral terms:</w:t>
      </w:r>
    </w:p>
    <w:p>
      <w:pPr>
        <w:pStyle w:val="BodyText"/>
        <w:spacing w:before="1"/>
      </w:pPr>
    </w:p>
    <w:p>
      <w:pPr>
        <w:pStyle w:val="BodyText"/>
        <w:ind w:left="481" w:right="521"/>
        <w:jc w:val="both"/>
      </w:pPr>
      <w:r>
        <w:rPr/>
        <w:t>No matter how low in intelligence, a child will have his own abilities. If he utilises all of the 50 percent of abilities he has, then he is showing 100 percent of his abilities. It may be acceptable to be</w:t>
      </w:r>
      <w:r>
        <w:rPr>
          <w:spacing w:val="-3"/>
        </w:rPr>
        <w:t> </w:t>
      </w:r>
      <w:r>
        <w:rPr/>
        <w:t>locked</w:t>
      </w:r>
      <w:r>
        <w:rPr>
          <w:spacing w:val="-3"/>
        </w:rPr>
        <w:t> </w:t>
      </w:r>
      <w:r>
        <w:rPr/>
        <w:t>up</w:t>
      </w:r>
      <w:r>
        <w:rPr>
          <w:spacing w:val="-3"/>
        </w:rPr>
        <w:t> </w:t>
      </w:r>
      <w:r>
        <w:rPr/>
        <w:t>in</w:t>
      </w:r>
      <w:r>
        <w:rPr>
          <w:spacing w:val="-2"/>
        </w:rPr>
        <w:t> </w:t>
      </w:r>
      <w:r>
        <w:rPr/>
        <w:t>the</w:t>
      </w:r>
      <w:r>
        <w:rPr>
          <w:spacing w:val="-3"/>
        </w:rPr>
        <w:t> </w:t>
      </w:r>
      <w:r>
        <w:rPr/>
        <w:t>house</w:t>
      </w:r>
      <w:r>
        <w:rPr>
          <w:spacing w:val="-3"/>
        </w:rPr>
        <w:t> </w:t>
      </w:r>
      <w:r>
        <w:rPr/>
        <w:t>as</w:t>
      </w:r>
      <w:r>
        <w:rPr>
          <w:spacing w:val="-3"/>
        </w:rPr>
        <w:t> </w:t>
      </w:r>
      <w:r>
        <w:rPr/>
        <w:t>long</w:t>
      </w:r>
      <w:r>
        <w:rPr>
          <w:spacing w:val="-2"/>
        </w:rPr>
        <w:t> </w:t>
      </w:r>
      <w:r>
        <w:rPr/>
        <w:t>as</w:t>
      </w:r>
      <w:r>
        <w:rPr>
          <w:spacing w:val="-3"/>
        </w:rPr>
        <w:t> </w:t>
      </w:r>
      <w:r>
        <w:rPr/>
        <w:t>the</w:t>
      </w:r>
      <w:r>
        <w:rPr>
          <w:spacing w:val="-3"/>
        </w:rPr>
        <w:t> </w:t>
      </w:r>
      <w:r>
        <w:rPr/>
        <w:t>parents</w:t>
      </w:r>
      <w:r>
        <w:rPr>
          <w:spacing w:val="-3"/>
        </w:rPr>
        <w:t> </w:t>
      </w:r>
      <w:r>
        <w:rPr/>
        <w:t>are</w:t>
      </w:r>
      <w:r>
        <w:rPr>
          <w:spacing w:val="-2"/>
        </w:rPr>
        <w:t> </w:t>
      </w:r>
      <w:r>
        <w:rPr/>
        <w:t>alive,</w:t>
      </w:r>
      <w:r>
        <w:rPr>
          <w:spacing w:val="-3"/>
        </w:rPr>
        <w:t> </w:t>
      </w:r>
      <w:r>
        <w:rPr/>
        <w:t>but</w:t>
      </w:r>
      <w:r>
        <w:rPr>
          <w:spacing w:val="-2"/>
        </w:rPr>
        <w:t> </w:t>
      </w:r>
      <w:r>
        <w:rPr/>
        <w:t>what should the child do after his parents die? We must bring out and nurture the ability of self-reliance remaining in children.</w:t>
      </w:r>
      <w:r>
        <w:rPr>
          <w:vertAlign w:val="superscript"/>
        </w:rPr>
        <w:t>53</w:t>
      </w:r>
    </w:p>
    <w:p>
      <w:pPr>
        <w:pStyle w:val="BodyText"/>
      </w:pPr>
    </w:p>
    <w:p>
      <w:pPr>
        <w:pStyle w:val="BodyText"/>
        <w:ind w:left="123" w:right="163"/>
        <w:jc w:val="both"/>
      </w:pPr>
      <w:r>
        <w:rPr/>
        <w:t>This philosophy would be powerfully represented over 50 years later in</w:t>
      </w:r>
      <w:r>
        <w:rPr>
          <w:spacing w:val="40"/>
        </w:rPr>
        <w:t> </w:t>
      </w:r>
      <w:r>
        <w:rPr/>
        <w:t>the unveiling of a bronze “Statue of Self Reliance” alongside a “Declaration of the Rights of Children” at Chahye School, emphasising both their rights and contribution as members of society.</w:t>
      </w:r>
      <w:r>
        <w:rPr>
          <w:vertAlign w:val="superscript"/>
        </w:rPr>
        <w:t>54</w:t>
      </w:r>
    </w:p>
    <w:p>
      <w:pPr>
        <w:pStyle w:val="BodyText"/>
        <w:ind w:left="123" w:right="161" w:firstLine="800"/>
        <w:jc w:val="both"/>
      </w:pPr>
      <w:r>
        <w:rPr/>
        <w:t>The </w:t>
      </w:r>
      <w:r>
        <w:rPr>
          <w:i/>
        </w:rPr>
        <w:t>Sunday Times </w:t>
      </w:r>
      <w:r>
        <w:rPr/>
        <w:t>correspondent reported that the royal couple made the visit at the conclusion of their stay in the country, ‘during which they have made a personal study of many of our institutions.’ After observing a spirited boxing match between ‘two very small boys,’</w:t>
      </w:r>
      <w:r>
        <w:rPr>
          <w:spacing w:val="-7"/>
        </w:rPr>
        <w:t> </w:t>
      </w:r>
      <w:r>
        <w:rPr/>
        <w:t>they</w:t>
      </w:r>
    </w:p>
    <w:p>
      <w:pPr>
        <w:pStyle w:val="BodyText"/>
      </w:pPr>
    </w:p>
    <w:p>
      <w:pPr>
        <w:pStyle w:val="BodyText"/>
        <w:spacing w:line="247" w:lineRule="auto"/>
        <w:ind w:left="481" w:right="519"/>
        <w:jc w:val="both"/>
      </w:pPr>
      <w:r>
        <w:rPr/>
        <w:t>signed the visitors’ book as “Prince and Princess Ri-Gin” in English, after writing them in Korean characters</w:t>
      </w:r>
      <w:r>
        <w:rPr>
          <w:rFonts w:ascii="Arial" w:hAnsi="Arial"/>
        </w:rPr>
        <w:t>—</w:t>
      </w:r>
      <w:r>
        <w:rPr/>
        <w:t>downwards. In the</w:t>
      </w:r>
      <w:r>
        <w:rPr>
          <w:spacing w:val="-1"/>
        </w:rPr>
        <w:t> </w:t>
      </w:r>
      <w:r>
        <w:rPr/>
        <w:t>same</w:t>
      </w:r>
      <w:r>
        <w:rPr>
          <w:spacing w:val="-1"/>
        </w:rPr>
        <w:t> </w:t>
      </w:r>
      <w:r>
        <w:rPr/>
        <w:t>book are</w:t>
      </w:r>
      <w:r>
        <w:rPr>
          <w:spacing w:val="-2"/>
        </w:rPr>
        <w:t> </w:t>
      </w:r>
      <w:r>
        <w:rPr/>
        <w:t>the</w:t>
      </w:r>
      <w:r>
        <w:rPr>
          <w:spacing w:val="-1"/>
        </w:rPr>
        <w:t> </w:t>
      </w:r>
      <w:r>
        <w:rPr/>
        <w:t>signatures</w:t>
      </w:r>
      <w:r>
        <w:rPr>
          <w:spacing w:val="-1"/>
        </w:rPr>
        <w:t> </w:t>
      </w:r>
      <w:r>
        <w:rPr/>
        <w:t>of</w:t>
      </w:r>
      <w:r>
        <w:rPr>
          <w:spacing w:val="-1"/>
        </w:rPr>
        <w:t> </w:t>
      </w:r>
      <w:r>
        <w:rPr/>
        <w:t>the</w:t>
      </w:r>
      <w:r>
        <w:rPr>
          <w:spacing w:val="-1"/>
        </w:rPr>
        <w:t> </w:t>
      </w:r>
      <w:r>
        <w:rPr/>
        <w:t>King and</w:t>
      </w:r>
      <w:r>
        <w:rPr>
          <w:spacing w:val="-1"/>
        </w:rPr>
        <w:t> </w:t>
      </w:r>
      <w:r>
        <w:rPr/>
        <w:t>Queen,</w:t>
      </w:r>
      <w:r>
        <w:rPr>
          <w:spacing w:val="-1"/>
        </w:rPr>
        <w:t> </w:t>
      </w:r>
      <w:r>
        <w:rPr/>
        <w:t>Prince</w:t>
      </w:r>
      <w:r>
        <w:rPr>
          <w:spacing w:val="-2"/>
        </w:rPr>
        <w:t> </w:t>
      </w:r>
      <w:r>
        <w:rPr/>
        <w:t>of Wales, the Duke and Duchess of York, Princess Helena Victoria - and Douglas Fairbanks and Mary Pickford.</w:t>
      </w:r>
      <w:r>
        <w:rPr>
          <w:vertAlign w:val="superscript"/>
        </w:rPr>
        <w:t>55</w:t>
      </w:r>
    </w:p>
    <w:p>
      <w:pPr>
        <w:pStyle w:val="BodyText"/>
        <w:rPr>
          <w:sz w:val="20"/>
        </w:rPr>
      </w:pPr>
    </w:p>
    <w:p>
      <w:pPr>
        <w:pStyle w:val="BodyText"/>
        <w:rPr>
          <w:sz w:val="20"/>
        </w:rPr>
      </w:pPr>
    </w:p>
    <w:p>
      <w:pPr>
        <w:pStyle w:val="BodyText"/>
        <w:rPr>
          <w:sz w:val="23"/>
        </w:rPr>
      </w:pPr>
      <w:r>
        <w:rPr/>
        <mc:AlternateContent>
          <mc:Choice Requires="wps">
            <w:drawing>
              <wp:anchor distT="0" distB="0" distL="0" distR="0" allowOverlap="1" layoutInCell="1" locked="0" behindDoc="1" simplePos="0" relativeHeight="487595520">
                <wp:simplePos x="0" y="0"/>
                <wp:positionH relativeFrom="page">
                  <wp:posOffset>611886</wp:posOffset>
                </wp:positionH>
                <wp:positionV relativeFrom="paragraph">
                  <wp:posOffset>183467</wp:posOffset>
                </wp:positionV>
                <wp:extent cx="1829435"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4.446255pt;width:144.04pt;height:.48001pt;mso-position-horizontal-relative:page;mso-position-vertical-relative:paragraph;z-index:-15720960;mso-wrap-distance-left:0;mso-wrap-distance-right:0" id="docshape17" filled="true" fillcolor="#000000" stroked="false">
                <v:fill type="solid"/>
                <w10:wrap type="topAndBottom"/>
              </v:rect>
            </w:pict>
          </mc:Fallback>
        </mc:AlternateContent>
      </w:r>
    </w:p>
    <w:p>
      <w:pPr>
        <w:spacing w:before="99"/>
        <w:ind w:left="123" w:right="162" w:firstLine="0"/>
        <w:jc w:val="both"/>
        <w:rPr>
          <w:sz w:val="20"/>
        </w:rPr>
      </w:pPr>
      <w:r>
        <w:rPr>
          <w:sz w:val="20"/>
          <w:vertAlign w:val="superscript"/>
        </w:rPr>
        <w:t>52</w:t>
      </w:r>
      <w:r>
        <w:rPr>
          <w:spacing w:val="40"/>
          <w:sz w:val="20"/>
          <w:vertAlign w:val="baseline"/>
        </w:rPr>
        <w:t> </w:t>
      </w:r>
      <w:r>
        <w:rPr>
          <w:sz w:val="20"/>
          <w:vertAlign w:val="baseline"/>
        </w:rPr>
        <w:t>“Korean Prince: Visit to Dockland Settlement,” </w:t>
      </w:r>
      <w:r>
        <w:rPr>
          <w:i/>
          <w:sz w:val="20"/>
          <w:vertAlign w:val="baseline"/>
        </w:rPr>
        <w:t>Sunday Times</w:t>
      </w:r>
      <w:r>
        <w:rPr>
          <w:sz w:val="20"/>
          <w:vertAlign w:val="baseline"/>
        </w:rPr>
        <w:t>, Oct. 2, 1927. See also Reginald Kennedy-Cox, </w:t>
      </w:r>
      <w:r>
        <w:rPr>
          <w:i/>
          <w:sz w:val="20"/>
          <w:vertAlign w:val="baseline"/>
        </w:rPr>
        <w:t>An Autobiography </w:t>
      </w:r>
      <w:r>
        <w:rPr>
          <w:sz w:val="20"/>
          <w:vertAlign w:val="baseline"/>
        </w:rPr>
        <w:t>(London: Hodder and Stoughton, 1931).</w:t>
      </w:r>
    </w:p>
    <w:p>
      <w:pPr>
        <w:spacing w:line="230" w:lineRule="exact" w:before="0"/>
        <w:ind w:left="123" w:right="0" w:firstLine="0"/>
        <w:jc w:val="left"/>
        <w:rPr>
          <w:sz w:val="20"/>
        </w:rPr>
      </w:pPr>
      <w:r>
        <w:rPr>
          <w:sz w:val="20"/>
          <w:vertAlign w:val="superscript"/>
        </w:rPr>
        <w:t>53</w:t>
      </w:r>
      <w:r>
        <w:rPr>
          <w:spacing w:val="44"/>
          <w:sz w:val="20"/>
          <w:vertAlign w:val="baseline"/>
        </w:rPr>
        <w:t> </w:t>
      </w:r>
      <w:r>
        <w:rPr>
          <w:sz w:val="20"/>
          <w:vertAlign w:val="baseline"/>
        </w:rPr>
        <w:t>Quoted</w:t>
      </w:r>
      <w:r>
        <w:rPr>
          <w:spacing w:val="-3"/>
          <w:sz w:val="20"/>
          <w:vertAlign w:val="baseline"/>
        </w:rPr>
        <w:t> </w:t>
      </w:r>
      <w:r>
        <w:rPr>
          <w:sz w:val="20"/>
          <w:vertAlign w:val="baseline"/>
        </w:rPr>
        <w:t>in</w:t>
      </w:r>
      <w:r>
        <w:rPr>
          <w:spacing w:val="-4"/>
          <w:sz w:val="20"/>
          <w:vertAlign w:val="baseline"/>
        </w:rPr>
        <w:t> </w:t>
      </w:r>
      <w:r>
        <w:rPr>
          <w:sz w:val="20"/>
          <w:vertAlign w:val="baseline"/>
        </w:rPr>
        <w:t>Honda</w:t>
      </w:r>
      <w:r>
        <w:rPr>
          <w:spacing w:val="-5"/>
          <w:sz w:val="20"/>
          <w:vertAlign w:val="baseline"/>
        </w:rPr>
        <w:t> </w:t>
      </w:r>
      <w:r>
        <w:rPr>
          <w:sz w:val="20"/>
          <w:vertAlign w:val="baseline"/>
        </w:rPr>
        <w:t>Cesco,</w:t>
      </w:r>
      <w:r>
        <w:rPr>
          <w:spacing w:val="-2"/>
          <w:sz w:val="20"/>
          <w:vertAlign w:val="baseline"/>
        </w:rPr>
        <w:t> </w:t>
      </w:r>
      <w:r>
        <w:rPr>
          <w:i/>
          <w:sz w:val="20"/>
          <w:vertAlign w:val="baseline"/>
        </w:rPr>
        <w:t>Piryŏn</w:t>
      </w:r>
      <w:r>
        <w:rPr>
          <w:i/>
          <w:spacing w:val="-3"/>
          <w:sz w:val="20"/>
          <w:vertAlign w:val="baseline"/>
        </w:rPr>
        <w:t> </w:t>
      </w:r>
      <w:r>
        <w:rPr>
          <w:i/>
          <w:sz w:val="20"/>
          <w:vertAlign w:val="baseline"/>
        </w:rPr>
        <w:t>ŭi</w:t>
      </w:r>
      <w:r>
        <w:rPr>
          <w:i/>
          <w:spacing w:val="-4"/>
          <w:sz w:val="20"/>
          <w:vertAlign w:val="baseline"/>
        </w:rPr>
        <w:t> </w:t>
      </w:r>
      <w:r>
        <w:rPr>
          <w:i/>
          <w:sz w:val="20"/>
          <w:vertAlign w:val="baseline"/>
        </w:rPr>
        <w:t>hwangt'aejabi</w:t>
      </w:r>
      <w:r>
        <w:rPr>
          <w:i/>
          <w:spacing w:val="-12"/>
          <w:sz w:val="20"/>
          <w:vertAlign w:val="baseline"/>
        </w:rPr>
        <w:t> </w:t>
      </w:r>
      <w:r>
        <w:rPr>
          <w:i/>
          <w:sz w:val="20"/>
          <w:vertAlign w:val="baseline"/>
        </w:rPr>
        <w:t>Yi</w:t>
      </w:r>
      <w:r>
        <w:rPr>
          <w:i/>
          <w:spacing w:val="-3"/>
          <w:sz w:val="20"/>
          <w:vertAlign w:val="baseline"/>
        </w:rPr>
        <w:t> </w:t>
      </w:r>
      <w:r>
        <w:rPr>
          <w:i/>
          <w:sz w:val="20"/>
          <w:vertAlign w:val="baseline"/>
        </w:rPr>
        <w:t>Pangja</w:t>
      </w:r>
      <w:r>
        <w:rPr>
          <w:i/>
          <w:spacing w:val="-4"/>
          <w:sz w:val="20"/>
          <w:vertAlign w:val="baseline"/>
        </w:rPr>
        <w:t> </w:t>
      </w:r>
      <w:r>
        <w:rPr>
          <w:i/>
          <w:sz w:val="20"/>
          <w:vertAlign w:val="baseline"/>
        </w:rPr>
        <w:t>yŏsa</w:t>
      </w:r>
      <w:r>
        <w:rPr>
          <w:sz w:val="20"/>
          <w:vertAlign w:val="baseline"/>
        </w:rPr>
        <w:t>,</w:t>
      </w:r>
      <w:r>
        <w:rPr>
          <w:spacing w:val="-3"/>
          <w:sz w:val="20"/>
          <w:vertAlign w:val="baseline"/>
        </w:rPr>
        <w:t> </w:t>
      </w:r>
      <w:r>
        <w:rPr>
          <w:spacing w:val="-4"/>
          <w:sz w:val="20"/>
          <w:vertAlign w:val="baseline"/>
        </w:rPr>
        <w:t>242.</w:t>
      </w:r>
    </w:p>
    <w:p>
      <w:pPr>
        <w:spacing w:line="230" w:lineRule="exact" w:before="0"/>
        <w:ind w:left="123" w:right="0" w:firstLine="0"/>
        <w:jc w:val="left"/>
        <w:rPr>
          <w:sz w:val="20"/>
        </w:rPr>
      </w:pPr>
      <w:r>
        <w:rPr>
          <w:sz w:val="20"/>
          <w:vertAlign w:val="superscript"/>
        </w:rPr>
        <w:t>54</w:t>
      </w:r>
      <w:r>
        <w:rPr>
          <w:spacing w:val="48"/>
          <w:sz w:val="20"/>
          <w:vertAlign w:val="baseline"/>
        </w:rPr>
        <w:t> </w:t>
      </w:r>
      <w:r>
        <w:rPr>
          <w:i/>
          <w:sz w:val="20"/>
          <w:vertAlign w:val="baseline"/>
        </w:rPr>
        <w:t>Kyunghyang</w:t>
      </w:r>
      <w:r>
        <w:rPr>
          <w:i/>
          <w:spacing w:val="-4"/>
          <w:sz w:val="20"/>
          <w:vertAlign w:val="baseline"/>
        </w:rPr>
        <w:t> </w:t>
      </w:r>
      <w:r>
        <w:rPr>
          <w:i/>
          <w:sz w:val="20"/>
          <w:vertAlign w:val="baseline"/>
        </w:rPr>
        <w:t>Shinmun, </w:t>
      </w:r>
      <w:r>
        <w:rPr>
          <w:sz w:val="20"/>
          <w:vertAlign w:val="baseline"/>
        </w:rPr>
        <w:t>May</w:t>
      </w:r>
      <w:r>
        <w:rPr>
          <w:spacing w:val="-3"/>
          <w:sz w:val="20"/>
          <w:vertAlign w:val="baseline"/>
        </w:rPr>
        <w:t> </w:t>
      </w:r>
      <w:r>
        <w:rPr>
          <w:sz w:val="20"/>
          <w:vertAlign w:val="baseline"/>
        </w:rPr>
        <w:t>8,</w:t>
      </w:r>
      <w:r>
        <w:rPr>
          <w:spacing w:val="-3"/>
          <w:sz w:val="20"/>
          <w:vertAlign w:val="baseline"/>
        </w:rPr>
        <w:t> </w:t>
      </w:r>
      <w:r>
        <w:rPr>
          <w:spacing w:val="-2"/>
          <w:sz w:val="20"/>
          <w:vertAlign w:val="baseline"/>
        </w:rPr>
        <w:t>1980.</w:t>
      </w:r>
    </w:p>
    <w:p>
      <w:pPr>
        <w:spacing w:before="0"/>
        <w:ind w:left="123" w:right="0" w:firstLine="0"/>
        <w:jc w:val="left"/>
        <w:rPr>
          <w:sz w:val="20"/>
        </w:rPr>
      </w:pPr>
      <w:r>
        <w:rPr>
          <w:sz w:val="20"/>
          <w:vertAlign w:val="superscript"/>
        </w:rPr>
        <w:t>55</w:t>
      </w:r>
      <w:r>
        <w:rPr>
          <w:spacing w:val="43"/>
          <w:sz w:val="20"/>
          <w:vertAlign w:val="baseline"/>
        </w:rPr>
        <w:t> </w:t>
      </w:r>
      <w:r>
        <w:rPr>
          <w:sz w:val="20"/>
          <w:vertAlign w:val="baseline"/>
        </w:rPr>
        <w:t>“Korean</w:t>
      </w:r>
      <w:r>
        <w:rPr>
          <w:spacing w:val="-4"/>
          <w:sz w:val="20"/>
          <w:vertAlign w:val="baseline"/>
        </w:rPr>
        <w:t> </w:t>
      </w:r>
      <w:r>
        <w:rPr>
          <w:sz w:val="20"/>
          <w:vertAlign w:val="baseline"/>
        </w:rPr>
        <w:t>Prince:</w:t>
      </w:r>
      <w:r>
        <w:rPr>
          <w:spacing w:val="-7"/>
          <w:sz w:val="20"/>
          <w:vertAlign w:val="baseline"/>
        </w:rPr>
        <w:t> </w:t>
      </w:r>
      <w:r>
        <w:rPr>
          <w:sz w:val="20"/>
          <w:vertAlign w:val="baseline"/>
        </w:rPr>
        <w:t>Visit</w:t>
      </w:r>
      <w:r>
        <w:rPr>
          <w:spacing w:val="-4"/>
          <w:sz w:val="20"/>
          <w:vertAlign w:val="baseline"/>
        </w:rPr>
        <w:t> </w:t>
      </w:r>
      <w:r>
        <w:rPr>
          <w:sz w:val="20"/>
          <w:vertAlign w:val="baseline"/>
        </w:rPr>
        <w:t>to</w:t>
      </w:r>
      <w:r>
        <w:rPr>
          <w:spacing w:val="-3"/>
          <w:sz w:val="20"/>
          <w:vertAlign w:val="baseline"/>
        </w:rPr>
        <w:t> </w:t>
      </w:r>
      <w:r>
        <w:rPr>
          <w:sz w:val="20"/>
          <w:vertAlign w:val="baseline"/>
        </w:rPr>
        <w:t>Dockland</w:t>
      </w:r>
      <w:r>
        <w:rPr>
          <w:spacing w:val="-4"/>
          <w:sz w:val="20"/>
          <w:vertAlign w:val="baseline"/>
        </w:rPr>
        <w:t> </w:t>
      </w:r>
      <w:r>
        <w:rPr>
          <w:sz w:val="20"/>
          <w:vertAlign w:val="baseline"/>
        </w:rPr>
        <w:t>Settlement,”</w:t>
      </w:r>
      <w:r>
        <w:rPr>
          <w:spacing w:val="-4"/>
          <w:sz w:val="20"/>
          <w:vertAlign w:val="baseline"/>
        </w:rPr>
        <w:t> </w:t>
      </w:r>
      <w:r>
        <w:rPr>
          <w:i/>
          <w:sz w:val="20"/>
          <w:vertAlign w:val="baseline"/>
        </w:rPr>
        <w:t>Sunday</w:t>
      </w:r>
      <w:r>
        <w:rPr>
          <w:i/>
          <w:spacing w:val="-7"/>
          <w:sz w:val="20"/>
          <w:vertAlign w:val="baseline"/>
        </w:rPr>
        <w:t> </w:t>
      </w:r>
      <w:r>
        <w:rPr>
          <w:i/>
          <w:sz w:val="20"/>
          <w:vertAlign w:val="baseline"/>
        </w:rPr>
        <w:t>Times</w:t>
      </w:r>
      <w:r>
        <w:rPr>
          <w:sz w:val="20"/>
          <w:vertAlign w:val="baseline"/>
        </w:rPr>
        <w:t>,</w:t>
      </w:r>
      <w:r>
        <w:rPr>
          <w:spacing w:val="-4"/>
          <w:sz w:val="20"/>
          <w:vertAlign w:val="baseline"/>
        </w:rPr>
        <w:t> </w:t>
      </w:r>
      <w:r>
        <w:rPr>
          <w:sz w:val="20"/>
          <w:vertAlign w:val="baseline"/>
        </w:rPr>
        <w:t>Oct.</w:t>
      </w:r>
      <w:r>
        <w:rPr>
          <w:spacing w:val="-4"/>
          <w:sz w:val="20"/>
          <w:vertAlign w:val="baseline"/>
        </w:rPr>
        <w:t> </w:t>
      </w:r>
      <w:r>
        <w:rPr>
          <w:sz w:val="20"/>
          <w:vertAlign w:val="baseline"/>
        </w:rPr>
        <w:t>2,</w:t>
      </w:r>
      <w:r>
        <w:rPr>
          <w:spacing w:val="-5"/>
          <w:sz w:val="20"/>
          <w:vertAlign w:val="baseline"/>
        </w:rPr>
        <w:t> </w:t>
      </w:r>
      <w:r>
        <w:rPr>
          <w:spacing w:val="-2"/>
          <w:sz w:val="20"/>
          <w:vertAlign w:val="baseline"/>
        </w:rPr>
        <w:t>1927.</w:t>
      </w:r>
    </w:p>
    <w:p>
      <w:pPr>
        <w:spacing w:after="0"/>
        <w:jc w:val="left"/>
        <w:rPr>
          <w:sz w:val="20"/>
        </w:rPr>
        <w:sectPr>
          <w:pgSz w:w="8510" w:h="12760"/>
          <w:pgMar w:header="683" w:footer="705" w:top="1140" w:bottom="900" w:left="840" w:right="800"/>
        </w:sectPr>
      </w:pPr>
    </w:p>
    <w:p>
      <w:pPr>
        <w:pStyle w:val="BodyText"/>
        <w:spacing w:before="99"/>
        <w:ind w:left="123" w:right="108"/>
        <w:jc w:val="both"/>
      </w:pPr>
      <w:r>
        <w:rPr/>
        <w:t>However, if Yi Pangja regarded the year away from East Asia as fundamental to her intellectual development, how its impact played out in Seoul in the medium term, during the Japanese occupation, is perhaps the most elusive part of this question.</w:t>
      </w:r>
      <w:r>
        <w:rPr>
          <w:vertAlign w:val="superscript"/>
        </w:rPr>
        <w:t>56</w:t>
      </w:r>
      <w:r>
        <w:rPr>
          <w:spacing w:val="40"/>
          <w:vertAlign w:val="baseline"/>
        </w:rPr>
        <w:t> </w:t>
      </w:r>
      <w:r>
        <w:rPr>
          <w:vertAlign w:val="baseline"/>
        </w:rPr>
        <w:t>Soon after arriving in London, Yi Ŭn reportedly said, “It is my first visit to Europe, and I wish to crowd in as many impressions as I can, so that I can go back to Tokyo with new ideas of progress and civilisation.”</w:t>
      </w:r>
      <w:r>
        <w:rPr>
          <w:vertAlign w:val="superscript"/>
        </w:rPr>
        <w:t>57</w:t>
      </w:r>
      <w:r>
        <w:rPr>
          <w:spacing w:val="40"/>
          <w:vertAlign w:val="baseline"/>
        </w:rPr>
        <w:t> </w:t>
      </w:r>
      <w:r>
        <w:rPr>
          <w:vertAlign w:val="baseline"/>
        </w:rPr>
        <w:t>The Salvation Army’s account of General Bramwell Booth’s visit to Japan and Korea in November 1926 would go further in contrasting the “absolute unity existing among all classes” in Japan with the “illiterate minds, haunted by centuries of fearful heathen beliefs” he encountered on the Korean leg of his tour; this likely received some mention when the royal couple visited him in London.</w:t>
      </w:r>
      <w:r>
        <w:rPr>
          <w:vertAlign w:val="superscript"/>
        </w:rPr>
        <w:t>58</w:t>
      </w:r>
      <w:r>
        <w:rPr>
          <w:vertAlign w:val="baseline"/>
        </w:rPr>
        <w:t> Saitō Makoto, governor general of Korea in 1919-27 and 1929-31, seems to</w:t>
      </w:r>
      <w:r>
        <w:rPr>
          <w:spacing w:val="40"/>
          <w:vertAlign w:val="baseline"/>
        </w:rPr>
        <w:t> </w:t>
      </w:r>
      <w:r>
        <w:rPr>
          <w:vertAlign w:val="baseline"/>
        </w:rPr>
        <w:t>have promoted the European tour as part of their evolution into non- political figureheads, reinforcing what he saw as the more progressive elements of Japanese rule in Korea in the face of Korean separatism or international Bolshevism.</w:t>
      </w:r>
      <w:r>
        <w:rPr>
          <w:vertAlign w:val="superscript"/>
        </w:rPr>
        <w:t>59</w:t>
      </w:r>
      <w:r>
        <w:rPr>
          <w:spacing w:val="40"/>
          <w:vertAlign w:val="baseline"/>
        </w:rPr>
        <w:t> </w:t>
      </w:r>
      <w:r>
        <w:rPr>
          <w:vertAlign w:val="baseline"/>
        </w:rPr>
        <w:t>He had overseen the royal couple’s first visit</w:t>
      </w:r>
      <w:r>
        <w:rPr>
          <w:spacing w:val="40"/>
          <w:vertAlign w:val="baseline"/>
        </w:rPr>
        <w:t> </w:t>
      </w:r>
      <w:r>
        <w:rPr>
          <w:vertAlign w:val="baseline"/>
        </w:rPr>
        <w:t>to Seoul in 1922 and was in London for part of their visit in 1927.</w:t>
      </w:r>
      <w:r>
        <w:rPr>
          <w:vertAlign w:val="superscript"/>
        </w:rPr>
        <w:t>60</w:t>
      </w:r>
      <w:r>
        <w:rPr>
          <w:spacing w:val="40"/>
          <w:vertAlign w:val="baseline"/>
        </w:rPr>
        <w:t> </w:t>
      </w:r>
      <w:r>
        <w:rPr>
          <w:vertAlign w:val="baseline"/>
        </w:rPr>
        <w:t>Against this backdrop, and residing in Tokyo, it is difficult to determine what,</w:t>
      </w:r>
      <w:r>
        <w:rPr>
          <w:spacing w:val="-5"/>
          <w:vertAlign w:val="baseline"/>
        </w:rPr>
        <w:t> </w:t>
      </w:r>
      <w:r>
        <w:rPr>
          <w:vertAlign w:val="baseline"/>
        </w:rPr>
        <w:t>if</w:t>
      </w:r>
      <w:r>
        <w:rPr>
          <w:spacing w:val="-5"/>
          <w:vertAlign w:val="baseline"/>
        </w:rPr>
        <w:t> </w:t>
      </w:r>
      <w:r>
        <w:rPr>
          <w:vertAlign w:val="baseline"/>
        </w:rPr>
        <w:t>any,</w:t>
      </w:r>
      <w:r>
        <w:rPr>
          <w:spacing w:val="-5"/>
          <w:vertAlign w:val="baseline"/>
        </w:rPr>
        <w:t> </w:t>
      </w:r>
      <w:r>
        <w:rPr>
          <w:vertAlign w:val="baseline"/>
        </w:rPr>
        <w:t>agency</w:t>
      </w:r>
      <w:r>
        <w:rPr>
          <w:spacing w:val="-4"/>
          <w:vertAlign w:val="baseline"/>
        </w:rPr>
        <w:t> </w:t>
      </w:r>
      <w:r>
        <w:rPr>
          <w:vertAlign w:val="baseline"/>
        </w:rPr>
        <w:t>the</w:t>
      </w:r>
      <w:r>
        <w:rPr>
          <w:spacing w:val="-5"/>
          <w:vertAlign w:val="baseline"/>
        </w:rPr>
        <w:t> </w:t>
      </w:r>
      <w:r>
        <w:rPr>
          <w:vertAlign w:val="baseline"/>
        </w:rPr>
        <w:t>crown</w:t>
      </w:r>
      <w:r>
        <w:rPr>
          <w:spacing w:val="-5"/>
          <w:vertAlign w:val="baseline"/>
        </w:rPr>
        <w:t> </w:t>
      </w:r>
      <w:r>
        <w:rPr>
          <w:vertAlign w:val="baseline"/>
        </w:rPr>
        <w:t>prince</w:t>
      </w:r>
      <w:r>
        <w:rPr>
          <w:spacing w:val="-5"/>
          <w:vertAlign w:val="baseline"/>
        </w:rPr>
        <w:t> </w:t>
      </w:r>
      <w:r>
        <w:rPr>
          <w:vertAlign w:val="baseline"/>
        </w:rPr>
        <w:t>and</w:t>
      </w:r>
      <w:r>
        <w:rPr>
          <w:spacing w:val="-3"/>
          <w:vertAlign w:val="baseline"/>
        </w:rPr>
        <w:t> </w:t>
      </w:r>
      <w:r>
        <w:rPr>
          <w:vertAlign w:val="baseline"/>
        </w:rPr>
        <w:t>his</w:t>
      </w:r>
      <w:r>
        <w:rPr>
          <w:spacing w:val="-5"/>
          <w:vertAlign w:val="baseline"/>
        </w:rPr>
        <w:t> </w:t>
      </w:r>
      <w:r>
        <w:rPr>
          <w:vertAlign w:val="baseline"/>
        </w:rPr>
        <w:t>wife</w:t>
      </w:r>
      <w:r>
        <w:rPr>
          <w:spacing w:val="-5"/>
          <w:vertAlign w:val="baseline"/>
        </w:rPr>
        <w:t> </w:t>
      </w:r>
      <w:r>
        <w:rPr>
          <w:vertAlign w:val="baseline"/>
        </w:rPr>
        <w:t>had,</w:t>
      </w:r>
      <w:r>
        <w:rPr>
          <w:spacing w:val="-5"/>
          <w:vertAlign w:val="baseline"/>
        </w:rPr>
        <w:t> </w:t>
      </w:r>
      <w:r>
        <w:rPr>
          <w:vertAlign w:val="baseline"/>
        </w:rPr>
        <w:t>or</w:t>
      </w:r>
      <w:r>
        <w:rPr>
          <w:spacing w:val="-5"/>
          <w:vertAlign w:val="baseline"/>
        </w:rPr>
        <w:t> </w:t>
      </w:r>
      <w:r>
        <w:rPr>
          <w:vertAlign w:val="baseline"/>
        </w:rPr>
        <w:t>chose</w:t>
      </w:r>
      <w:r>
        <w:rPr>
          <w:spacing w:val="-5"/>
          <w:vertAlign w:val="baseline"/>
        </w:rPr>
        <w:t> </w:t>
      </w:r>
      <w:r>
        <w:rPr>
          <w:vertAlign w:val="baseline"/>
        </w:rPr>
        <w:t>to</w:t>
      </w:r>
      <w:r>
        <w:rPr>
          <w:spacing w:val="-5"/>
          <w:vertAlign w:val="baseline"/>
        </w:rPr>
        <w:t> </w:t>
      </w:r>
      <w:r>
        <w:rPr>
          <w:vertAlign w:val="baseline"/>
        </w:rPr>
        <w:t>employ, in a colonial context they surely assumed would endure indefinitely. Indeed, it was Syngman Rhee’s assessment that this period represented high-level collaboration, as opposed to inescapable acquiescence in the emasculation of the Yi monarchy (starting from 1910 and severely increased from 1926 following the death of King Sunjong), which would later</w:t>
      </w:r>
      <w:r>
        <w:rPr>
          <w:spacing w:val="-7"/>
          <w:vertAlign w:val="baseline"/>
        </w:rPr>
        <w:t> </w:t>
      </w:r>
      <w:r>
        <w:rPr>
          <w:vertAlign w:val="baseline"/>
        </w:rPr>
        <w:t>delay</w:t>
      </w:r>
      <w:r>
        <w:rPr>
          <w:spacing w:val="-6"/>
          <w:vertAlign w:val="baseline"/>
        </w:rPr>
        <w:t> </w:t>
      </w:r>
      <w:r>
        <w:rPr>
          <w:vertAlign w:val="baseline"/>
        </w:rPr>
        <w:t>their</w:t>
      </w:r>
      <w:r>
        <w:rPr>
          <w:spacing w:val="-7"/>
          <w:vertAlign w:val="baseline"/>
        </w:rPr>
        <w:t> </w:t>
      </w:r>
      <w:r>
        <w:rPr>
          <w:vertAlign w:val="baseline"/>
        </w:rPr>
        <w:t>return</w:t>
      </w:r>
      <w:r>
        <w:rPr>
          <w:spacing w:val="-6"/>
          <w:vertAlign w:val="baseline"/>
        </w:rPr>
        <w:t> </w:t>
      </w:r>
      <w:r>
        <w:rPr>
          <w:vertAlign w:val="baseline"/>
        </w:rPr>
        <w:t>to</w:t>
      </w:r>
      <w:r>
        <w:rPr>
          <w:spacing w:val="-8"/>
          <w:vertAlign w:val="baseline"/>
        </w:rPr>
        <w:t> </w:t>
      </w:r>
      <w:r>
        <w:rPr>
          <w:vertAlign w:val="baseline"/>
        </w:rPr>
        <w:t>Korea</w:t>
      </w:r>
      <w:r>
        <w:rPr>
          <w:spacing w:val="-8"/>
          <w:vertAlign w:val="baseline"/>
        </w:rPr>
        <w:t> </w:t>
      </w:r>
      <w:r>
        <w:rPr>
          <w:vertAlign w:val="baseline"/>
        </w:rPr>
        <w:t>after</w:t>
      </w:r>
      <w:r>
        <w:rPr>
          <w:spacing w:val="-4"/>
          <w:vertAlign w:val="baseline"/>
        </w:rPr>
        <w:t> </w:t>
      </w:r>
      <w:r>
        <w:rPr>
          <w:vertAlign w:val="baseline"/>
        </w:rPr>
        <w:t>liberation.</w:t>
      </w:r>
      <w:r>
        <w:rPr>
          <w:spacing w:val="-7"/>
          <w:vertAlign w:val="baseline"/>
        </w:rPr>
        <w:t> </w:t>
      </w:r>
      <w:r>
        <w:rPr>
          <w:vertAlign w:val="baseline"/>
        </w:rPr>
        <w:t>Yi</w:t>
      </w:r>
      <w:r>
        <w:rPr>
          <w:spacing w:val="-7"/>
          <w:vertAlign w:val="baseline"/>
        </w:rPr>
        <w:t> </w:t>
      </w:r>
      <w:r>
        <w:rPr>
          <w:vertAlign w:val="baseline"/>
        </w:rPr>
        <w:t>Pangja’s</w:t>
      </w:r>
      <w:r>
        <w:rPr>
          <w:spacing w:val="-8"/>
          <w:vertAlign w:val="baseline"/>
        </w:rPr>
        <w:t> </w:t>
      </w:r>
      <w:r>
        <w:rPr>
          <w:vertAlign w:val="baseline"/>
        </w:rPr>
        <w:t>autobiography, compiled</w:t>
      </w:r>
      <w:r>
        <w:rPr>
          <w:spacing w:val="33"/>
          <w:vertAlign w:val="baseline"/>
        </w:rPr>
        <w:t> </w:t>
      </w:r>
      <w:r>
        <w:rPr>
          <w:vertAlign w:val="baseline"/>
        </w:rPr>
        <w:t>only</w:t>
      </w:r>
      <w:r>
        <w:rPr>
          <w:spacing w:val="34"/>
          <w:vertAlign w:val="baseline"/>
        </w:rPr>
        <w:t> </w:t>
      </w:r>
      <w:r>
        <w:rPr>
          <w:vertAlign w:val="baseline"/>
        </w:rPr>
        <w:t>as</w:t>
      </w:r>
      <w:r>
        <w:rPr>
          <w:spacing w:val="31"/>
          <w:vertAlign w:val="baseline"/>
        </w:rPr>
        <w:t> </w:t>
      </w:r>
      <w:r>
        <w:rPr>
          <w:vertAlign w:val="baseline"/>
        </w:rPr>
        <w:t>the</w:t>
      </w:r>
      <w:r>
        <w:rPr>
          <w:spacing w:val="30"/>
          <w:vertAlign w:val="baseline"/>
        </w:rPr>
        <w:t> </w:t>
      </w:r>
      <w:r>
        <w:rPr>
          <w:vertAlign w:val="baseline"/>
        </w:rPr>
        <w:t>political</w:t>
      </w:r>
      <w:r>
        <w:rPr>
          <w:spacing w:val="33"/>
          <w:vertAlign w:val="baseline"/>
        </w:rPr>
        <w:t> </w:t>
      </w:r>
      <w:r>
        <w:rPr>
          <w:vertAlign w:val="baseline"/>
        </w:rPr>
        <w:t>situation</w:t>
      </w:r>
      <w:r>
        <w:rPr>
          <w:spacing w:val="32"/>
          <w:vertAlign w:val="baseline"/>
        </w:rPr>
        <w:t> </w:t>
      </w:r>
      <w:r>
        <w:rPr>
          <w:vertAlign w:val="baseline"/>
        </w:rPr>
        <w:t>began</w:t>
      </w:r>
      <w:r>
        <w:rPr>
          <w:spacing w:val="33"/>
          <w:vertAlign w:val="baseline"/>
        </w:rPr>
        <w:t> </w:t>
      </w:r>
      <w:r>
        <w:rPr>
          <w:vertAlign w:val="baseline"/>
        </w:rPr>
        <w:t>to</w:t>
      </w:r>
      <w:r>
        <w:rPr>
          <w:spacing w:val="34"/>
          <w:vertAlign w:val="baseline"/>
        </w:rPr>
        <w:t> </w:t>
      </w:r>
      <w:r>
        <w:rPr>
          <w:vertAlign w:val="baseline"/>
        </w:rPr>
        <w:t>change</w:t>
      </w:r>
      <w:r>
        <w:rPr>
          <w:spacing w:val="33"/>
          <w:vertAlign w:val="baseline"/>
        </w:rPr>
        <w:t> </w:t>
      </w:r>
      <w:r>
        <w:rPr>
          <w:vertAlign w:val="baseline"/>
        </w:rPr>
        <w:t>in</w:t>
      </w:r>
      <w:r>
        <w:rPr>
          <w:spacing w:val="31"/>
          <w:vertAlign w:val="baseline"/>
        </w:rPr>
        <w:t> </w:t>
      </w:r>
      <w:r>
        <w:rPr>
          <w:vertAlign w:val="baseline"/>
        </w:rPr>
        <w:t>the</w:t>
      </w:r>
      <w:r>
        <w:rPr>
          <w:spacing w:val="33"/>
          <w:vertAlign w:val="baseline"/>
        </w:rPr>
        <w:t> </w:t>
      </w:r>
      <w:r>
        <w:rPr>
          <w:vertAlign w:val="baseline"/>
        </w:rPr>
        <w:t>family’s</w:t>
      </w:r>
    </w:p>
    <w:p>
      <w:pPr>
        <w:pStyle w:val="BodyText"/>
        <w:spacing w:before="6"/>
        <w:rPr>
          <w:sz w:val="16"/>
        </w:rPr>
      </w:pPr>
      <w:r>
        <w:rPr/>
        <mc:AlternateContent>
          <mc:Choice Requires="wps">
            <w:drawing>
              <wp:anchor distT="0" distB="0" distL="0" distR="0" allowOverlap="1" layoutInCell="1" locked="0" behindDoc="1" simplePos="0" relativeHeight="487596032">
                <wp:simplePos x="0" y="0"/>
                <wp:positionH relativeFrom="page">
                  <wp:posOffset>611886</wp:posOffset>
                </wp:positionH>
                <wp:positionV relativeFrom="paragraph">
                  <wp:posOffset>135948</wp:posOffset>
                </wp:positionV>
                <wp:extent cx="1829435" cy="635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0.704609pt;width:144.04pt;height:.48001pt;mso-position-horizontal-relative:page;mso-position-vertical-relative:paragraph;z-index:-15720448;mso-wrap-distance-left:0;mso-wrap-distance-right:0" id="docshape18" filled="true" fillcolor="#000000" stroked="false">
                <v:fill type="solid"/>
                <w10:wrap type="topAndBottom"/>
              </v:rect>
            </w:pict>
          </mc:Fallback>
        </mc:AlternateContent>
      </w:r>
    </w:p>
    <w:p>
      <w:pPr>
        <w:spacing w:line="230" w:lineRule="exact" w:before="99"/>
        <w:ind w:left="123" w:right="0" w:firstLine="0"/>
        <w:jc w:val="both"/>
        <w:rPr>
          <w:sz w:val="20"/>
        </w:rPr>
      </w:pPr>
      <w:r>
        <w:rPr>
          <w:sz w:val="20"/>
          <w:vertAlign w:val="superscript"/>
        </w:rPr>
        <w:t>56</w:t>
      </w:r>
      <w:r>
        <w:rPr>
          <w:spacing w:val="50"/>
          <w:sz w:val="20"/>
          <w:vertAlign w:val="baseline"/>
        </w:rPr>
        <w:t> </w:t>
      </w:r>
      <w:r>
        <w:rPr>
          <w:i/>
          <w:sz w:val="20"/>
          <w:vertAlign w:val="baseline"/>
        </w:rPr>
        <w:t>YP</w:t>
      </w:r>
      <w:r>
        <w:rPr>
          <w:i/>
          <w:spacing w:val="-5"/>
          <w:sz w:val="20"/>
          <w:vertAlign w:val="baseline"/>
        </w:rPr>
        <w:t> </w:t>
      </w:r>
      <w:r>
        <w:rPr>
          <w:i/>
          <w:sz w:val="20"/>
          <w:vertAlign w:val="baseline"/>
        </w:rPr>
        <w:t>2,</w:t>
      </w:r>
      <w:r>
        <w:rPr>
          <w:i/>
          <w:spacing w:val="-2"/>
          <w:sz w:val="20"/>
          <w:vertAlign w:val="baseline"/>
        </w:rPr>
        <w:t> </w:t>
      </w:r>
      <w:r>
        <w:rPr>
          <w:spacing w:val="-4"/>
          <w:sz w:val="20"/>
          <w:vertAlign w:val="baseline"/>
        </w:rPr>
        <w:t>132.</w:t>
      </w:r>
    </w:p>
    <w:p>
      <w:pPr>
        <w:spacing w:before="0"/>
        <w:ind w:left="123" w:right="161" w:firstLine="0"/>
        <w:jc w:val="both"/>
        <w:rPr>
          <w:sz w:val="20"/>
        </w:rPr>
      </w:pPr>
      <w:r>
        <w:rPr>
          <w:sz w:val="20"/>
          <w:vertAlign w:val="superscript"/>
        </w:rPr>
        <w:t>57</w:t>
      </w:r>
      <w:r>
        <w:rPr>
          <w:sz w:val="20"/>
          <w:vertAlign w:val="baseline"/>
        </w:rPr>
        <w:t> This was probably a translation of the contentious Japanese slogan </w:t>
      </w:r>
      <w:r>
        <w:rPr>
          <w:i/>
          <w:sz w:val="20"/>
          <w:vertAlign w:val="baseline"/>
        </w:rPr>
        <w:t>bunmei</w:t>
      </w:r>
      <w:r>
        <w:rPr>
          <w:i/>
          <w:sz w:val="20"/>
          <w:vertAlign w:val="baseline"/>
        </w:rPr>
        <w:t> kaika </w:t>
      </w:r>
      <w:r>
        <w:rPr>
          <w:sz w:val="20"/>
          <w:vertAlign w:val="baseline"/>
        </w:rPr>
        <w:t>(civilisation and enlightenment; </w:t>
      </w:r>
      <w:r>
        <w:rPr>
          <w:i/>
          <w:sz w:val="20"/>
          <w:vertAlign w:val="baseline"/>
        </w:rPr>
        <w:t>munmyŏng kaehwa </w:t>
      </w:r>
      <w:r>
        <w:rPr>
          <w:sz w:val="20"/>
          <w:vertAlign w:val="baseline"/>
        </w:rPr>
        <w:t>in Korean). “Pretty Princess From The East,” </w:t>
      </w:r>
      <w:r>
        <w:rPr>
          <w:i/>
          <w:sz w:val="20"/>
          <w:vertAlign w:val="baseline"/>
        </w:rPr>
        <w:t>The Courier and Advertiser</w:t>
      </w:r>
      <w:r>
        <w:rPr>
          <w:sz w:val="20"/>
          <w:vertAlign w:val="baseline"/>
        </w:rPr>
        <w:t>,</w:t>
      </w:r>
      <w:r>
        <w:rPr>
          <w:spacing w:val="-2"/>
          <w:sz w:val="20"/>
          <w:vertAlign w:val="baseline"/>
        </w:rPr>
        <w:t> </w:t>
      </w:r>
      <w:r>
        <w:rPr>
          <w:sz w:val="20"/>
          <w:vertAlign w:val="baseline"/>
        </w:rPr>
        <w:t>Aug. 13, 1927, 5.</w:t>
      </w:r>
    </w:p>
    <w:p>
      <w:pPr>
        <w:spacing w:before="0"/>
        <w:ind w:left="123" w:right="163" w:firstLine="0"/>
        <w:jc w:val="both"/>
        <w:rPr>
          <w:sz w:val="20"/>
        </w:rPr>
      </w:pPr>
      <w:r>
        <w:rPr>
          <w:sz w:val="20"/>
          <w:vertAlign w:val="superscript"/>
        </w:rPr>
        <w:t>58</w:t>
      </w:r>
      <w:r>
        <w:rPr>
          <w:sz w:val="20"/>
          <w:vertAlign w:val="baseline"/>
        </w:rPr>
        <w:t> A.J. Gilliard, “After Japan—Korea. The General Concludes Memorable Campaign</w:t>
      </w:r>
      <w:r>
        <w:rPr>
          <w:spacing w:val="-2"/>
          <w:sz w:val="20"/>
          <w:vertAlign w:val="baseline"/>
        </w:rPr>
        <w:t> </w:t>
      </w:r>
      <w:r>
        <w:rPr>
          <w:sz w:val="20"/>
          <w:vertAlign w:val="baseline"/>
        </w:rPr>
        <w:t>in</w:t>
      </w:r>
      <w:r>
        <w:rPr>
          <w:spacing w:val="-2"/>
          <w:sz w:val="20"/>
          <w:vertAlign w:val="baseline"/>
        </w:rPr>
        <w:t> </w:t>
      </w:r>
      <w:r>
        <w:rPr>
          <w:sz w:val="20"/>
          <w:vertAlign w:val="baseline"/>
        </w:rPr>
        <w:t>the</w:t>
      </w:r>
      <w:r>
        <w:rPr>
          <w:spacing w:val="-2"/>
          <w:sz w:val="20"/>
          <w:vertAlign w:val="baseline"/>
        </w:rPr>
        <w:t> </w:t>
      </w:r>
      <w:r>
        <w:rPr>
          <w:sz w:val="20"/>
          <w:vertAlign w:val="baseline"/>
        </w:rPr>
        <w:t>Land</w:t>
      </w:r>
      <w:r>
        <w:rPr>
          <w:spacing w:val="-3"/>
          <w:sz w:val="20"/>
          <w:vertAlign w:val="baseline"/>
        </w:rPr>
        <w:t> </w:t>
      </w:r>
      <w:r>
        <w:rPr>
          <w:sz w:val="20"/>
          <w:vertAlign w:val="baseline"/>
        </w:rPr>
        <w:t>of</w:t>
      </w:r>
      <w:r>
        <w:rPr>
          <w:spacing w:val="-2"/>
          <w:sz w:val="20"/>
          <w:vertAlign w:val="baseline"/>
        </w:rPr>
        <w:t> </w:t>
      </w:r>
      <w:r>
        <w:rPr>
          <w:sz w:val="20"/>
          <w:vertAlign w:val="baseline"/>
        </w:rPr>
        <w:t>the</w:t>
      </w:r>
      <w:r>
        <w:rPr>
          <w:spacing w:val="-3"/>
          <w:sz w:val="20"/>
          <w:vertAlign w:val="baseline"/>
        </w:rPr>
        <w:t> </w:t>
      </w:r>
      <w:r>
        <w:rPr>
          <w:sz w:val="20"/>
          <w:vertAlign w:val="baseline"/>
        </w:rPr>
        <w:t>Rising</w:t>
      </w:r>
      <w:r>
        <w:rPr>
          <w:spacing w:val="-2"/>
          <w:sz w:val="20"/>
          <w:vertAlign w:val="baseline"/>
        </w:rPr>
        <w:t> </w:t>
      </w:r>
      <w:r>
        <w:rPr>
          <w:sz w:val="20"/>
          <w:vertAlign w:val="baseline"/>
        </w:rPr>
        <w:t>Sun,”</w:t>
      </w:r>
      <w:r>
        <w:rPr>
          <w:spacing w:val="-2"/>
          <w:sz w:val="20"/>
          <w:vertAlign w:val="baseline"/>
        </w:rPr>
        <w:t> </w:t>
      </w:r>
      <w:r>
        <w:rPr>
          <w:i/>
          <w:sz w:val="20"/>
          <w:vertAlign w:val="baseline"/>
        </w:rPr>
        <w:t>The</w:t>
      </w:r>
      <w:r>
        <w:rPr>
          <w:i/>
          <w:spacing w:val="-2"/>
          <w:sz w:val="20"/>
          <w:vertAlign w:val="baseline"/>
        </w:rPr>
        <w:t> </w:t>
      </w:r>
      <w:r>
        <w:rPr>
          <w:i/>
          <w:sz w:val="20"/>
          <w:vertAlign w:val="baseline"/>
        </w:rPr>
        <w:t>War</w:t>
      </w:r>
      <w:r>
        <w:rPr>
          <w:i/>
          <w:spacing w:val="-2"/>
          <w:sz w:val="20"/>
          <w:vertAlign w:val="baseline"/>
        </w:rPr>
        <w:t> </w:t>
      </w:r>
      <w:r>
        <w:rPr>
          <w:i/>
          <w:sz w:val="20"/>
          <w:vertAlign w:val="baseline"/>
        </w:rPr>
        <w:t>Cry</w:t>
      </w:r>
      <w:r>
        <w:rPr>
          <w:sz w:val="20"/>
          <w:vertAlign w:val="baseline"/>
        </w:rPr>
        <w:t>,</w:t>
      </w:r>
      <w:r>
        <w:rPr>
          <w:spacing w:val="-3"/>
          <w:sz w:val="20"/>
          <w:vertAlign w:val="baseline"/>
        </w:rPr>
        <w:t> </w:t>
      </w:r>
      <w:r>
        <w:rPr>
          <w:sz w:val="20"/>
          <w:vertAlign w:val="baseline"/>
        </w:rPr>
        <w:t>Nov.</w:t>
      </w:r>
      <w:r>
        <w:rPr>
          <w:spacing w:val="-3"/>
          <w:sz w:val="20"/>
          <w:vertAlign w:val="baseline"/>
        </w:rPr>
        <w:t> </w:t>
      </w:r>
      <w:r>
        <w:rPr>
          <w:sz w:val="20"/>
          <w:vertAlign w:val="baseline"/>
        </w:rPr>
        <w:t>13,</w:t>
      </w:r>
      <w:r>
        <w:rPr>
          <w:spacing w:val="-3"/>
          <w:sz w:val="20"/>
          <w:vertAlign w:val="baseline"/>
        </w:rPr>
        <w:t> </w:t>
      </w:r>
      <w:r>
        <w:rPr>
          <w:sz w:val="20"/>
          <w:vertAlign w:val="baseline"/>
        </w:rPr>
        <w:t>1926,</w:t>
      </w:r>
      <w:r>
        <w:rPr>
          <w:spacing w:val="-2"/>
          <w:sz w:val="20"/>
          <w:vertAlign w:val="baseline"/>
        </w:rPr>
        <w:t> </w:t>
      </w:r>
      <w:r>
        <w:rPr>
          <w:sz w:val="20"/>
          <w:vertAlign w:val="baseline"/>
        </w:rPr>
        <w:t>7.</w:t>
      </w:r>
      <w:r>
        <w:rPr>
          <w:spacing w:val="-3"/>
          <w:sz w:val="20"/>
          <w:vertAlign w:val="baseline"/>
        </w:rPr>
        <w:t> </w:t>
      </w:r>
      <w:r>
        <w:rPr>
          <w:sz w:val="20"/>
          <w:vertAlign w:val="baseline"/>
        </w:rPr>
        <w:t>We</w:t>
      </w:r>
      <w:r>
        <w:rPr>
          <w:spacing w:val="-2"/>
          <w:sz w:val="20"/>
          <w:vertAlign w:val="baseline"/>
        </w:rPr>
        <w:t> </w:t>
      </w:r>
      <w:r>
        <w:rPr>
          <w:sz w:val="20"/>
          <w:vertAlign w:val="baseline"/>
        </w:rPr>
        <w:t>are grateful to Ruth Macdonald, archivist and deputy director at the Salvation Army International Heritage Centre, William Booth College, London, for this.</w:t>
      </w:r>
    </w:p>
    <w:p>
      <w:pPr>
        <w:spacing w:before="0"/>
        <w:ind w:left="123" w:right="162" w:firstLine="0"/>
        <w:jc w:val="both"/>
        <w:rPr>
          <w:sz w:val="20"/>
        </w:rPr>
      </w:pPr>
      <w:r>
        <w:rPr>
          <w:sz w:val="20"/>
          <w:vertAlign w:val="superscript"/>
        </w:rPr>
        <w:t>59</w:t>
      </w:r>
      <w:r>
        <w:rPr>
          <w:sz w:val="20"/>
          <w:vertAlign w:val="baseline"/>
        </w:rPr>
        <w:t> For a discussion of the role of the crown prince and princess during the</w:t>
      </w:r>
      <w:r>
        <w:rPr>
          <w:spacing w:val="80"/>
          <w:sz w:val="20"/>
          <w:vertAlign w:val="baseline"/>
        </w:rPr>
        <w:t> </w:t>
      </w:r>
      <w:r>
        <w:rPr>
          <w:sz w:val="20"/>
          <w:vertAlign w:val="baseline"/>
        </w:rPr>
        <w:t>colonial period, see Christine Kim, “Korean Royal Portraits in the Colonial Archives,” </w:t>
      </w:r>
      <w:r>
        <w:rPr>
          <w:i/>
          <w:sz w:val="20"/>
          <w:vertAlign w:val="baseline"/>
        </w:rPr>
        <w:t>Ars Orientalis</w:t>
      </w:r>
      <w:r>
        <w:rPr>
          <w:sz w:val="20"/>
          <w:vertAlign w:val="baseline"/>
        </w:rPr>
        <w:t>, 43 (2013), 102-5.</w:t>
      </w:r>
    </w:p>
    <w:p>
      <w:pPr>
        <w:spacing w:before="0"/>
        <w:ind w:left="123" w:right="162" w:firstLine="0"/>
        <w:jc w:val="both"/>
        <w:rPr>
          <w:sz w:val="20"/>
        </w:rPr>
      </w:pPr>
      <w:r>
        <w:rPr>
          <w:sz w:val="20"/>
          <w:vertAlign w:val="superscript"/>
        </w:rPr>
        <w:t>60</w:t>
      </w:r>
      <w:r>
        <w:rPr>
          <w:spacing w:val="40"/>
          <w:sz w:val="20"/>
          <w:vertAlign w:val="baseline"/>
        </w:rPr>
        <w:t> </w:t>
      </w:r>
      <w:r>
        <w:rPr>
          <w:i/>
          <w:sz w:val="20"/>
          <w:vertAlign w:val="baseline"/>
        </w:rPr>
        <w:t>YP </w:t>
      </w:r>
      <w:r>
        <w:rPr>
          <w:sz w:val="20"/>
          <w:vertAlign w:val="baseline"/>
        </w:rPr>
        <w:t>2, 102; “Admiral Saito’s Visit,” </w:t>
      </w:r>
      <w:r>
        <w:rPr>
          <w:i/>
          <w:sz w:val="20"/>
          <w:vertAlign w:val="baseline"/>
        </w:rPr>
        <w:t>Daily Telegraph</w:t>
      </w:r>
      <w:r>
        <w:rPr>
          <w:sz w:val="20"/>
          <w:vertAlign w:val="baseline"/>
        </w:rPr>
        <w:t>, Aug. 11, 1927, 11; Saitō Makoto, “Keynote of Japan-Korea Amity,” </w:t>
      </w:r>
      <w:r>
        <w:rPr>
          <w:i/>
          <w:sz w:val="20"/>
          <w:vertAlign w:val="baseline"/>
        </w:rPr>
        <w:t>The Japan Times &amp; Mail</w:t>
      </w:r>
      <w:r>
        <w:rPr>
          <w:sz w:val="20"/>
          <w:vertAlign w:val="baseline"/>
        </w:rPr>
        <w:t>, March 22, 1923, 4.</w:t>
      </w:r>
    </w:p>
    <w:p>
      <w:pPr>
        <w:spacing w:after="0"/>
        <w:jc w:val="both"/>
        <w:rPr>
          <w:sz w:val="20"/>
        </w:rPr>
        <w:sectPr>
          <w:pgSz w:w="8510" w:h="12760"/>
          <w:pgMar w:header="683" w:footer="705" w:top="1140" w:bottom="900" w:left="840" w:right="800"/>
        </w:sectPr>
      </w:pPr>
    </w:p>
    <w:p>
      <w:pPr>
        <w:pStyle w:val="BodyText"/>
        <w:spacing w:before="99"/>
        <w:ind w:left="123" w:right="163"/>
        <w:jc w:val="both"/>
        <w:rPr>
          <w:sz w:val="13"/>
        </w:rPr>
      </w:pPr>
      <w:r>
        <w:rPr/>
        <w:t>favour</w:t>
      </w:r>
      <w:r>
        <w:rPr>
          <w:spacing w:val="-2"/>
        </w:rPr>
        <w:t> </w:t>
      </w:r>
      <w:r>
        <w:rPr/>
        <w:t>in</w:t>
      </w:r>
      <w:r>
        <w:rPr>
          <w:spacing w:val="-2"/>
        </w:rPr>
        <w:t> </w:t>
      </w:r>
      <w:r>
        <w:rPr/>
        <w:t>1960,</w:t>
      </w:r>
      <w:r>
        <w:rPr>
          <w:spacing w:val="-2"/>
        </w:rPr>
        <w:t> </w:t>
      </w:r>
      <w:r>
        <w:rPr/>
        <w:t>sheds</w:t>
      </w:r>
      <w:r>
        <w:rPr>
          <w:spacing w:val="-3"/>
        </w:rPr>
        <w:t> </w:t>
      </w:r>
      <w:r>
        <w:rPr/>
        <w:t>little</w:t>
      </w:r>
      <w:r>
        <w:rPr>
          <w:spacing w:val="-4"/>
        </w:rPr>
        <w:t> </w:t>
      </w:r>
      <w:r>
        <w:rPr/>
        <w:t>light</w:t>
      </w:r>
      <w:r>
        <w:rPr>
          <w:spacing w:val="-3"/>
        </w:rPr>
        <w:t> </w:t>
      </w:r>
      <w:r>
        <w:rPr/>
        <w:t>on</w:t>
      </w:r>
      <w:r>
        <w:rPr>
          <w:spacing w:val="-3"/>
        </w:rPr>
        <w:t> </w:t>
      </w:r>
      <w:r>
        <w:rPr/>
        <w:t>this</w:t>
      </w:r>
      <w:r>
        <w:rPr>
          <w:spacing w:val="-4"/>
        </w:rPr>
        <w:t> </w:t>
      </w:r>
      <w:r>
        <w:rPr/>
        <w:t>question beyond</w:t>
      </w:r>
      <w:r>
        <w:rPr>
          <w:spacing w:val="-1"/>
        </w:rPr>
        <w:t> </w:t>
      </w:r>
      <w:r>
        <w:rPr/>
        <w:t>what</w:t>
      </w:r>
      <w:r>
        <w:rPr>
          <w:spacing w:val="-2"/>
        </w:rPr>
        <w:t> </w:t>
      </w:r>
      <w:r>
        <w:rPr/>
        <w:t>she</w:t>
      </w:r>
      <w:r>
        <w:rPr>
          <w:spacing w:val="-3"/>
        </w:rPr>
        <w:t> </w:t>
      </w:r>
      <w:r>
        <w:rPr/>
        <w:t>presents as a joint decision not to respond to a campaign for Yi Ŭn to return to Korea in August-September 1945 in order to stay together.</w:t>
      </w:r>
      <w:r>
        <w:rPr>
          <w:position w:val="7"/>
          <w:sz w:val="13"/>
        </w:rPr>
        <w:t>61</w:t>
      </w:r>
    </w:p>
    <w:p>
      <w:pPr>
        <w:pStyle w:val="BodyText"/>
        <w:spacing w:before="1"/>
        <w:rPr>
          <w:sz w:val="20"/>
        </w:rPr>
      </w:pPr>
      <w:r>
        <w:rPr/>
        <w:drawing>
          <wp:anchor distT="0" distB="0" distL="0" distR="0" allowOverlap="1" layoutInCell="1" locked="0" behindDoc="1" simplePos="0" relativeHeight="487596544">
            <wp:simplePos x="0" y="0"/>
            <wp:positionH relativeFrom="page">
              <wp:posOffset>612140</wp:posOffset>
            </wp:positionH>
            <wp:positionV relativeFrom="paragraph">
              <wp:posOffset>162291</wp:posOffset>
            </wp:positionV>
            <wp:extent cx="4167330" cy="3054096"/>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5" cstate="print"/>
                    <a:stretch>
                      <a:fillRect/>
                    </a:stretch>
                  </pic:blipFill>
                  <pic:spPr>
                    <a:xfrm>
                      <a:off x="0" y="0"/>
                      <a:ext cx="4167330" cy="3054096"/>
                    </a:xfrm>
                    <a:prstGeom prst="rect">
                      <a:avLst/>
                    </a:prstGeom>
                  </pic:spPr>
                </pic:pic>
              </a:graphicData>
            </a:graphic>
          </wp:anchor>
        </w:drawing>
      </w:r>
    </w:p>
    <w:p>
      <w:pPr>
        <w:spacing w:before="3"/>
        <w:ind w:left="123" w:right="164" w:firstLine="0"/>
        <w:jc w:val="both"/>
        <w:rPr>
          <w:b/>
          <w:sz w:val="20"/>
        </w:rPr>
      </w:pPr>
      <w:r>
        <w:rPr>
          <w:b/>
          <w:sz w:val="20"/>
        </w:rPr>
        <w:t>Figure 4. Yi Ŭn and Yi Pangja receive students in Seoul during the colonial era. (© National Museum of Korea, dry plate 29128)</w:t>
      </w:r>
    </w:p>
    <w:p>
      <w:pPr>
        <w:pStyle w:val="BodyText"/>
        <w:spacing w:before="9"/>
        <w:rPr>
          <w:b/>
          <w:sz w:val="21"/>
        </w:rPr>
      </w:pPr>
    </w:p>
    <w:p>
      <w:pPr>
        <w:pStyle w:val="BodyText"/>
        <w:ind w:left="123" w:right="163" w:firstLine="720"/>
        <w:jc w:val="both"/>
      </w:pPr>
      <w:r>
        <w:rPr/>
        <w:t>In terms of social welfare, such activity seems to have been given some expression during a series</w:t>
      </w:r>
      <w:r>
        <w:rPr>
          <w:spacing w:val="-1"/>
        </w:rPr>
        <w:t> </w:t>
      </w:r>
      <w:r>
        <w:rPr/>
        <w:t>of annual visits to Seoul which took place following the death of Emperor Sunjong in 1926, “either in spring or autumn to pay homage to the ancestral tombs and visit relatives,” each lasting</w:t>
      </w:r>
      <w:r>
        <w:rPr>
          <w:spacing w:val="-1"/>
        </w:rPr>
        <w:t> </w:t>
      </w:r>
      <w:r>
        <w:rPr/>
        <w:t>about</w:t>
      </w:r>
      <w:r>
        <w:rPr>
          <w:spacing w:val="-3"/>
        </w:rPr>
        <w:t> </w:t>
      </w:r>
      <w:r>
        <w:rPr/>
        <w:t>ten</w:t>
      </w:r>
      <w:r>
        <w:rPr>
          <w:spacing w:val="-2"/>
        </w:rPr>
        <w:t> </w:t>
      </w:r>
      <w:r>
        <w:rPr/>
        <w:t>days</w:t>
      </w:r>
      <w:r>
        <w:rPr>
          <w:spacing w:val="-3"/>
        </w:rPr>
        <w:t> </w:t>
      </w:r>
      <w:r>
        <w:rPr/>
        <w:t>and</w:t>
      </w:r>
      <w:r>
        <w:rPr>
          <w:spacing w:val="-3"/>
        </w:rPr>
        <w:t> </w:t>
      </w:r>
      <w:r>
        <w:rPr/>
        <w:t>continuing</w:t>
      </w:r>
      <w:r>
        <w:rPr>
          <w:spacing w:val="-2"/>
        </w:rPr>
        <w:t> </w:t>
      </w:r>
      <w:r>
        <w:rPr/>
        <w:t>until</w:t>
      </w:r>
      <w:r>
        <w:rPr>
          <w:spacing w:val="-2"/>
        </w:rPr>
        <w:t> </w:t>
      </w:r>
      <w:r>
        <w:rPr/>
        <w:t>1943</w:t>
      </w:r>
      <w:r>
        <w:rPr>
          <w:spacing w:val="-2"/>
        </w:rPr>
        <w:t> </w:t>
      </w:r>
      <w:r>
        <w:rPr/>
        <w:t>when</w:t>
      </w:r>
      <w:r>
        <w:rPr>
          <w:spacing w:val="-3"/>
        </w:rPr>
        <w:t> </w:t>
      </w:r>
      <w:r>
        <w:rPr/>
        <w:t>the</w:t>
      </w:r>
      <w:r>
        <w:rPr>
          <w:spacing w:val="-3"/>
        </w:rPr>
        <w:t> </w:t>
      </w:r>
      <w:r>
        <w:rPr/>
        <w:t>war</w:t>
      </w:r>
      <w:r>
        <w:rPr>
          <w:spacing w:val="-3"/>
        </w:rPr>
        <w:t> </w:t>
      </w:r>
      <w:r>
        <w:rPr/>
        <w:t>was</w:t>
      </w:r>
      <w:r>
        <w:rPr>
          <w:spacing w:val="-3"/>
        </w:rPr>
        <w:t> </w:t>
      </w:r>
      <w:r>
        <w:rPr/>
        <w:t>turning against Japan’s favour.</w:t>
      </w:r>
      <w:r>
        <w:rPr>
          <w:spacing w:val="-1"/>
        </w:rPr>
        <w:t> </w:t>
      </w:r>
      <w:r>
        <w:rPr>
          <w:vertAlign w:val="superscript"/>
        </w:rPr>
        <w:t>62</w:t>
      </w:r>
      <w:r>
        <w:rPr>
          <w:vertAlign w:val="baseline"/>
        </w:rPr>
        <w:t> Whilst the frequency of these visits is exaggerated</w:t>
      </w:r>
      <w:r>
        <w:rPr>
          <w:spacing w:val="-4"/>
          <w:vertAlign w:val="baseline"/>
        </w:rPr>
        <w:t> </w:t>
      </w:r>
      <w:r>
        <w:rPr>
          <w:vertAlign w:val="baseline"/>
        </w:rPr>
        <w:t>in</w:t>
      </w:r>
      <w:r>
        <w:rPr>
          <w:spacing w:val="-4"/>
          <w:vertAlign w:val="baseline"/>
        </w:rPr>
        <w:t> </w:t>
      </w:r>
      <w:r>
        <w:rPr>
          <w:vertAlign w:val="baseline"/>
        </w:rPr>
        <w:t>annual</w:t>
      </w:r>
      <w:r>
        <w:rPr>
          <w:spacing w:val="-4"/>
          <w:vertAlign w:val="baseline"/>
        </w:rPr>
        <w:t> </w:t>
      </w:r>
      <w:r>
        <w:rPr>
          <w:vertAlign w:val="baseline"/>
        </w:rPr>
        <w:t>reports</w:t>
      </w:r>
      <w:r>
        <w:rPr>
          <w:spacing w:val="-5"/>
          <w:vertAlign w:val="baseline"/>
        </w:rPr>
        <w:t> </w:t>
      </w:r>
      <w:r>
        <w:rPr>
          <w:vertAlign w:val="baseline"/>
        </w:rPr>
        <w:t>compiled</w:t>
      </w:r>
      <w:r>
        <w:rPr>
          <w:spacing w:val="-4"/>
          <w:vertAlign w:val="baseline"/>
        </w:rPr>
        <w:t> </w:t>
      </w:r>
      <w:r>
        <w:rPr>
          <w:vertAlign w:val="baseline"/>
        </w:rPr>
        <w:t>in</w:t>
      </w:r>
      <w:r>
        <w:rPr>
          <w:spacing w:val="-4"/>
          <w:vertAlign w:val="baseline"/>
        </w:rPr>
        <w:t> </w:t>
      </w:r>
      <w:r>
        <w:rPr>
          <w:vertAlign w:val="baseline"/>
        </w:rPr>
        <w:t>English</w:t>
      </w:r>
      <w:r>
        <w:rPr>
          <w:spacing w:val="-4"/>
          <w:vertAlign w:val="baseline"/>
        </w:rPr>
        <w:t> </w:t>
      </w:r>
      <w:r>
        <w:rPr>
          <w:vertAlign w:val="baseline"/>
        </w:rPr>
        <w:t>by</w:t>
      </w:r>
      <w:r>
        <w:rPr>
          <w:spacing w:val="-5"/>
          <w:vertAlign w:val="baseline"/>
        </w:rPr>
        <w:t> </w:t>
      </w:r>
      <w:r>
        <w:rPr>
          <w:vertAlign w:val="baseline"/>
        </w:rPr>
        <w:t>Japanese</w:t>
      </w:r>
      <w:r>
        <w:rPr>
          <w:spacing w:val="-4"/>
          <w:vertAlign w:val="baseline"/>
        </w:rPr>
        <w:t> </w:t>
      </w:r>
      <w:r>
        <w:rPr>
          <w:vertAlign w:val="baseline"/>
        </w:rPr>
        <w:t>authorities, and research remains to be done on the substance of what Yi Pangja later described as a “strenuous round of royal duties, engagements and hostessing,”</w:t>
      </w:r>
      <w:r>
        <w:rPr>
          <w:spacing w:val="-3"/>
          <w:vertAlign w:val="baseline"/>
        </w:rPr>
        <w:t> </w:t>
      </w:r>
      <w:r>
        <w:rPr>
          <w:vertAlign w:val="baseline"/>
        </w:rPr>
        <w:t>the</w:t>
      </w:r>
      <w:r>
        <w:rPr>
          <w:spacing w:val="-3"/>
          <w:vertAlign w:val="baseline"/>
        </w:rPr>
        <w:t> </w:t>
      </w:r>
      <w:r>
        <w:rPr>
          <w:vertAlign w:val="baseline"/>
        </w:rPr>
        <w:t>royal</w:t>
      </w:r>
      <w:r>
        <w:rPr>
          <w:spacing w:val="-3"/>
          <w:vertAlign w:val="baseline"/>
        </w:rPr>
        <w:t> </w:t>
      </w:r>
      <w:r>
        <w:rPr>
          <w:vertAlign w:val="baseline"/>
        </w:rPr>
        <w:t>couple</w:t>
      </w:r>
      <w:r>
        <w:rPr>
          <w:spacing w:val="-3"/>
          <w:vertAlign w:val="baseline"/>
        </w:rPr>
        <w:t> </w:t>
      </w:r>
      <w:r>
        <w:rPr>
          <w:vertAlign w:val="baseline"/>
        </w:rPr>
        <w:t>appear</w:t>
      </w:r>
      <w:r>
        <w:rPr>
          <w:spacing w:val="-3"/>
          <w:vertAlign w:val="baseline"/>
        </w:rPr>
        <w:t> </w:t>
      </w:r>
      <w:r>
        <w:rPr>
          <w:vertAlign w:val="baseline"/>
        </w:rPr>
        <w:t>to</w:t>
      </w:r>
      <w:r>
        <w:rPr>
          <w:spacing w:val="-3"/>
          <w:vertAlign w:val="baseline"/>
        </w:rPr>
        <w:t> </w:t>
      </w:r>
      <w:r>
        <w:rPr>
          <w:vertAlign w:val="baseline"/>
        </w:rPr>
        <w:t>have</w:t>
      </w:r>
      <w:r>
        <w:rPr>
          <w:spacing w:val="-3"/>
          <w:vertAlign w:val="baseline"/>
        </w:rPr>
        <w:t> </w:t>
      </w:r>
      <w:r>
        <w:rPr>
          <w:vertAlign w:val="baseline"/>
        </w:rPr>
        <w:t>used</w:t>
      </w:r>
      <w:r>
        <w:rPr>
          <w:spacing w:val="-3"/>
          <w:vertAlign w:val="baseline"/>
        </w:rPr>
        <w:t> </w:t>
      </w:r>
      <w:r>
        <w:rPr>
          <w:vertAlign w:val="baseline"/>
        </w:rPr>
        <w:t>Kyŏnghun</w:t>
      </w:r>
      <w:r>
        <w:rPr>
          <w:i/>
          <w:vertAlign w:val="baseline"/>
        </w:rPr>
        <w:t>'</w:t>
      </w:r>
      <w:r>
        <w:rPr>
          <w:vertAlign w:val="baseline"/>
        </w:rPr>
        <w:t>gak,</w:t>
      </w:r>
      <w:r>
        <w:rPr>
          <w:spacing w:val="-3"/>
          <w:vertAlign w:val="baseline"/>
        </w:rPr>
        <w:t> </w:t>
      </w:r>
      <w:r>
        <w:rPr>
          <w:vertAlign w:val="baseline"/>
        </w:rPr>
        <w:t>formerly the</w:t>
      </w:r>
      <w:r>
        <w:rPr>
          <w:spacing w:val="39"/>
          <w:vertAlign w:val="baseline"/>
        </w:rPr>
        <w:t> </w:t>
      </w:r>
      <w:r>
        <w:rPr>
          <w:vertAlign w:val="baseline"/>
        </w:rPr>
        <w:t>queen’s</w:t>
      </w:r>
      <w:r>
        <w:rPr>
          <w:spacing w:val="39"/>
          <w:vertAlign w:val="baseline"/>
        </w:rPr>
        <w:t> </w:t>
      </w:r>
      <w:r>
        <w:rPr>
          <w:vertAlign w:val="baseline"/>
        </w:rPr>
        <w:t>residence</w:t>
      </w:r>
      <w:r>
        <w:rPr>
          <w:spacing w:val="39"/>
          <w:vertAlign w:val="baseline"/>
        </w:rPr>
        <w:t> </w:t>
      </w:r>
      <w:r>
        <w:rPr>
          <w:vertAlign w:val="baseline"/>
        </w:rPr>
        <w:t>in</w:t>
      </w:r>
      <w:r>
        <w:rPr>
          <w:spacing w:val="40"/>
          <w:vertAlign w:val="baseline"/>
        </w:rPr>
        <w:t> </w:t>
      </w:r>
      <w:r>
        <w:rPr>
          <w:vertAlign w:val="baseline"/>
        </w:rPr>
        <w:t>the</w:t>
      </w:r>
      <w:r>
        <w:rPr>
          <w:spacing w:val="41"/>
          <w:vertAlign w:val="baseline"/>
        </w:rPr>
        <w:t> </w:t>
      </w:r>
      <w:r>
        <w:rPr>
          <w:vertAlign w:val="baseline"/>
        </w:rPr>
        <w:t>main</w:t>
      </w:r>
      <w:r>
        <w:rPr>
          <w:spacing w:val="40"/>
          <w:vertAlign w:val="baseline"/>
        </w:rPr>
        <w:t> </w:t>
      </w:r>
      <w:r>
        <w:rPr>
          <w:vertAlign w:val="baseline"/>
        </w:rPr>
        <w:t>residential</w:t>
      </w:r>
      <w:r>
        <w:rPr>
          <w:spacing w:val="39"/>
          <w:vertAlign w:val="baseline"/>
        </w:rPr>
        <w:t> </w:t>
      </w:r>
      <w:r>
        <w:rPr>
          <w:vertAlign w:val="baseline"/>
        </w:rPr>
        <w:t>compound</w:t>
      </w:r>
      <w:r>
        <w:rPr>
          <w:spacing w:val="40"/>
          <w:vertAlign w:val="baseline"/>
        </w:rPr>
        <w:t> </w:t>
      </w:r>
      <w:r>
        <w:rPr>
          <w:vertAlign w:val="baseline"/>
        </w:rPr>
        <w:t>of</w:t>
      </w:r>
      <w:r>
        <w:rPr>
          <w:spacing w:val="40"/>
          <w:vertAlign w:val="baseline"/>
        </w:rPr>
        <w:t> </w:t>
      </w:r>
      <w:r>
        <w:rPr>
          <w:spacing w:val="-2"/>
          <w:vertAlign w:val="baseline"/>
        </w:rPr>
        <w:t>Ch’angdŏk</w:t>
      </w:r>
    </w:p>
    <w:p>
      <w:pPr>
        <w:pStyle w:val="BodyText"/>
        <w:spacing w:before="11"/>
        <w:rPr>
          <w:sz w:val="19"/>
        </w:rPr>
      </w:pPr>
      <w:r>
        <w:rPr/>
        <mc:AlternateContent>
          <mc:Choice Requires="wps">
            <w:drawing>
              <wp:anchor distT="0" distB="0" distL="0" distR="0" allowOverlap="1" layoutInCell="1" locked="0" behindDoc="1" simplePos="0" relativeHeight="487597056">
                <wp:simplePos x="0" y="0"/>
                <wp:positionH relativeFrom="page">
                  <wp:posOffset>611886</wp:posOffset>
                </wp:positionH>
                <wp:positionV relativeFrom="paragraph">
                  <wp:posOffset>161160</wp:posOffset>
                </wp:positionV>
                <wp:extent cx="1829435" cy="635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2.689815pt;width:144.04pt;height:.47998pt;mso-position-horizontal-relative:page;mso-position-vertical-relative:paragraph;z-index:-15719424;mso-wrap-distance-left:0;mso-wrap-distance-right:0" id="docshape19" filled="true" fillcolor="#000000" stroked="false">
                <v:fill type="solid"/>
                <w10:wrap type="topAndBottom"/>
              </v:rect>
            </w:pict>
          </mc:Fallback>
        </mc:AlternateContent>
      </w:r>
    </w:p>
    <w:p>
      <w:pPr>
        <w:spacing w:line="230" w:lineRule="exact" w:before="99"/>
        <w:ind w:left="123" w:right="0" w:firstLine="0"/>
        <w:jc w:val="left"/>
        <w:rPr>
          <w:sz w:val="20"/>
        </w:rPr>
      </w:pPr>
      <w:r>
        <w:rPr>
          <w:sz w:val="20"/>
          <w:vertAlign w:val="superscript"/>
        </w:rPr>
        <w:t>61</w:t>
      </w:r>
      <w:r>
        <w:rPr>
          <w:spacing w:val="49"/>
          <w:sz w:val="20"/>
          <w:vertAlign w:val="baseline"/>
        </w:rPr>
        <w:t> </w:t>
      </w:r>
      <w:r>
        <w:rPr>
          <w:i/>
          <w:sz w:val="20"/>
          <w:vertAlign w:val="baseline"/>
        </w:rPr>
        <w:t>YP</w:t>
      </w:r>
      <w:r>
        <w:rPr>
          <w:i/>
          <w:spacing w:val="-5"/>
          <w:sz w:val="20"/>
          <w:vertAlign w:val="baseline"/>
        </w:rPr>
        <w:t> </w:t>
      </w:r>
      <w:r>
        <w:rPr>
          <w:i/>
          <w:sz w:val="20"/>
          <w:vertAlign w:val="baseline"/>
        </w:rPr>
        <w:t>2</w:t>
      </w:r>
      <w:r>
        <w:rPr>
          <w:sz w:val="20"/>
          <w:vertAlign w:val="baseline"/>
        </w:rPr>
        <w:t>,</w:t>
      </w:r>
      <w:r>
        <w:rPr>
          <w:spacing w:val="-1"/>
          <w:sz w:val="20"/>
          <w:vertAlign w:val="baseline"/>
        </w:rPr>
        <w:t> </w:t>
      </w:r>
      <w:r>
        <w:rPr>
          <w:spacing w:val="-4"/>
          <w:sz w:val="20"/>
          <w:vertAlign w:val="baseline"/>
        </w:rPr>
        <w:t>151.</w:t>
      </w:r>
    </w:p>
    <w:p>
      <w:pPr>
        <w:spacing w:before="0"/>
        <w:ind w:left="123" w:right="0" w:firstLine="0"/>
        <w:jc w:val="left"/>
        <w:rPr>
          <w:sz w:val="20"/>
        </w:rPr>
      </w:pPr>
      <w:r>
        <w:rPr>
          <w:sz w:val="20"/>
          <w:vertAlign w:val="superscript"/>
        </w:rPr>
        <w:t>62</w:t>
      </w:r>
      <w:r>
        <w:rPr>
          <w:spacing w:val="40"/>
          <w:sz w:val="20"/>
          <w:vertAlign w:val="baseline"/>
        </w:rPr>
        <w:t> </w:t>
      </w:r>
      <w:r>
        <w:rPr>
          <w:i/>
          <w:sz w:val="20"/>
          <w:vertAlign w:val="baseline"/>
        </w:rPr>
        <w:t>YP 2, </w:t>
      </w:r>
      <w:r>
        <w:rPr>
          <w:sz w:val="20"/>
          <w:vertAlign w:val="baseline"/>
        </w:rPr>
        <w:t>137, 146. See also Salem, “Women Surviving,” 72, about the “triennial state visits.”</w:t>
      </w:r>
    </w:p>
    <w:p>
      <w:pPr>
        <w:spacing w:after="0"/>
        <w:jc w:val="left"/>
        <w:rPr>
          <w:sz w:val="20"/>
        </w:rPr>
        <w:sectPr>
          <w:pgSz w:w="8510" w:h="12760"/>
          <w:pgMar w:header="683" w:footer="705" w:top="1140" w:bottom="900" w:left="840" w:right="800"/>
        </w:sectPr>
      </w:pPr>
    </w:p>
    <w:p>
      <w:pPr>
        <w:pStyle w:val="BodyText"/>
        <w:spacing w:before="99"/>
        <w:ind w:left="123" w:right="161"/>
        <w:jc w:val="both"/>
      </w:pPr>
      <w:r>
        <w:rPr/>
        <w:t>Palace, as their residence, possibly also employing Sŏhaenggak, newly constructed in Japanese style adjacent to Naksŏnjae, as a reception chamber</w:t>
      </w:r>
      <w:r>
        <w:rPr>
          <w:spacing w:val="-3"/>
        </w:rPr>
        <w:t> </w:t>
      </w:r>
      <w:r>
        <w:rPr/>
        <w:t>for</w:t>
      </w:r>
      <w:r>
        <w:rPr>
          <w:spacing w:val="-3"/>
        </w:rPr>
        <w:t> </w:t>
      </w:r>
      <w:r>
        <w:rPr/>
        <w:t>Yi</w:t>
      </w:r>
      <w:r>
        <w:rPr>
          <w:spacing w:val="-2"/>
        </w:rPr>
        <w:t> </w:t>
      </w:r>
      <w:r>
        <w:rPr>
          <w:sz w:val="20"/>
        </w:rPr>
        <w:t>Ŭ</w:t>
      </w:r>
      <w:r>
        <w:rPr/>
        <w:t>n</w:t>
      </w:r>
      <w:r>
        <w:rPr>
          <w:spacing w:val="-4"/>
        </w:rPr>
        <w:t> </w:t>
      </w:r>
      <w:r>
        <w:rPr/>
        <w:t>and</w:t>
      </w:r>
      <w:r>
        <w:rPr>
          <w:spacing w:val="-2"/>
        </w:rPr>
        <w:t> </w:t>
      </w:r>
      <w:r>
        <w:rPr/>
        <w:t>Yi</w:t>
      </w:r>
      <w:r>
        <w:rPr>
          <w:spacing w:val="-5"/>
        </w:rPr>
        <w:t> </w:t>
      </w:r>
      <w:r>
        <w:rPr/>
        <w:t>Pangja</w:t>
      </w:r>
      <w:r>
        <w:rPr>
          <w:spacing w:val="-3"/>
        </w:rPr>
        <w:t> </w:t>
      </w:r>
      <w:r>
        <w:rPr/>
        <w:t>during</w:t>
      </w:r>
      <w:r>
        <w:rPr>
          <w:spacing w:val="-3"/>
        </w:rPr>
        <w:t> </w:t>
      </w:r>
      <w:r>
        <w:rPr/>
        <w:t>their</w:t>
      </w:r>
      <w:r>
        <w:rPr>
          <w:spacing w:val="-3"/>
        </w:rPr>
        <w:t> </w:t>
      </w:r>
      <w:r>
        <w:rPr/>
        <w:t>annual</w:t>
      </w:r>
      <w:r>
        <w:rPr>
          <w:spacing w:val="-5"/>
        </w:rPr>
        <w:t> </w:t>
      </w:r>
      <w:r>
        <w:rPr/>
        <w:t>visits</w:t>
      </w:r>
      <w:r>
        <w:rPr>
          <w:spacing w:val="-4"/>
        </w:rPr>
        <w:t> </w:t>
      </w:r>
      <w:r>
        <w:rPr/>
        <w:t>in</w:t>
      </w:r>
      <w:r>
        <w:rPr>
          <w:spacing w:val="-4"/>
        </w:rPr>
        <w:t> </w:t>
      </w:r>
      <w:r>
        <w:rPr/>
        <w:t>later</w:t>
      </w:r>
      <w:r>
        <w:rPr>
          <w:spacing w:val="-5"/>
        </w:rPr>
        <w:t> </w:t>
      </w:r>
      <w:r>
        <w:rPr/>
        <w:t>years.</w:t>
      </w:r>
      <w:r>
        <w:rPr>
          <w:vertAlign w:val="superscript"/>
        </w:rPr>
        <w:t>63</w:t>
      </w:r>
      <w:r>
        <w:rPr>
          <w:vertAlign w:val="baseline"/>
        </w:rPr>
        <w:t> Several photos suggest that prior to Minami Jirō’s assumption of the governor-generalship in 1937 and the increasing mobilisation of Korean people for war, the royal couple were engaged in royal duties which, certainly in the conception of a joint royal audience, seem more drawn from the United Kingdom model than Chosŏn protocol, in which Yi Pangja as queen (chungjŏn) would not have entered the domain together with the king nor entertained his guests.</w:t>
      </w:r>
      <w:r>
        <w:rPr>
          <w:vertAlign w:val="superscript"/>
        </w:rPr>
        <w:t>64</w:t>
      </w:r>
    </w:p>
    <w:p>
      <w:pPr>
        <w:pStyle w:val="BodyText"/>
        <w:spacing w:before="2"/>
        <w:rPr>
          <w:sz w:val="20"/>
        </w:rPr>
      </w:pPr>
      <w:r>
        <w:rPr/>
        <w:drawing>
          <wp:anchor distT="0" distB="0" distL="0" distR="0" allowOverlap="1" layoutInCell="1" locked="0" behindDoc="1" simplePos="0" relativeHeight="487597568">
            <wp:simplePos x="0" y="0"/>
            <wp:positionH relativeFrom="page">
              <wp:posOffset>612140</wp:posOffset>
            </wp:positionH>
            <wp:positionV relativeFrom="paragraph">
              <wp:posOffset>162547</wp:posOffset>
            </wp:positionV>
            <wp:extent cx="4179909" cy="293179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6" cstate="print"/>
                    <a:stretch>
                      <a:fillRect/>
                    </a:stretch>
                  </pic:blipFill>
                  <pic:spPr>
                    <a:xfrm>
                      <a:off x="0" y="0"/>
                      <a:ext cx="4179909" cy="2931795"/>
                    </a:xfrm>
                    <a:prstGeom prst="rect">
                      <a:avLst/>
                    </a:prstGeom>
                  </pic:spPr>
                </pic:pic>
              </a:graphicData>
            </a:graphic>
          </wp:anchor>
        </w:drawing>
      </w:r>
    </w:p>
    <w:p>
      <w:pPr>
        <w:spacing w:before="0"/>
        <w:ind w:left="123" w:right="164" w:firstLine="0"/>
        <w:jc w:val="both"/>
        <w:rPr>
          <w:b/>
          <w:sz w:val="20"/>
        </w:rPr>
      </w:pPr>
      <w:r>
        <w:rPr>
          <w:b/>
          <w:sz w:val="20"/>
        </w:rPr>
        <w:t>Figure 5. Yi Ŭn and Yi Pangja receive students in Seoul during the colonial era. (© National Museum of Korea, dry plate 29133)</w:t>
      </w:r>
    </w:p>
    <w:p>
      <w:pPr>
        <w:pStyle w:val="BodyText"/>
        <w:spacing w:before="8"/>
        <w:rPr>
          <w:b/>
          <w:sz w:val="26"/>
        </w:rPr>
      </w:pPr>
      <w:r>
        <w:rPr/>
        <mc:AlternateContent>
          <mc:Choice Requires="wps">
            <w:drawing>
              <wp:anchor distT="0" distB="0" distL="0" distR="0" allowOverlap="1" layoutInCell="1" locked="0" behindDoc="1" simplePos="0" relativeHeight="487598080">
                <wp:simplePos x="0" y="0"/>
                <wp:positionH relativeFrom="page">
                  <wp:posOffset>611886</wp:posOffset>
                </wp:positionH>
                <wp:positionV relativeFrom="paragraph">
                  <wp:posOffset>210429</wp:posOffset>
                </wp:positionV>
                <wp:extent cx="1829435" cy="635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569277pt;width:144.04pt;height:.48001pt;mso-position-horizontal-relative:page;mso-position-vertical-relative:paragraph;z-index:-15718400;mso-wrap-distance-left:0;mso-wrap-distance-right:0" id="docshape20" filled="true" fillcolor="#000000" stroked="false">
                <v:fill type="solid"/>
                <w10:wrap type="topAndBottom"/>
              </v:rect>
            </w:pict>
          </mc:Fallback>
        </mc:AlternateContent>
      </w:r>
    </w:p>
    <w:p>
      <w:pPr>
        <w:spacing w:before="99"/>
        <w:ind w:left="123" w:right="160" w:firstLine="0"/>
        <w:jc w:val="both"/>
        <w:rPr>
          <w:sz w:val="20"/>
        </w:rPr>
      </w:pPr>
      <w:r>
        <w:rPr>
          <w:sz w:val="20"/>
          <w:vertAlign w:val="superscript"/>
        </w:rPr>
        <w:t>63</w:t>
      </w:r>
      <w:r>
        <w:rPr>
          <w:sz w:val="20"/>
          <w:vertAlign w:val="baseline"/>
        </w:rPr>
        <w:t> </w:t>
      </w:r>
      <w:r>
        <w:rPr>
          <w:i/>
          <w:sz w:val="20"/>
          <w:vertAlign w:val="baseline"/>
        </w:rPr>
        <w:t>Annual Report On Administration Of Chosen, Compiled by the Government-</w:t>
      </w:r>
      <w:r>
        <w:rPr>
          <w:i/>
          <w:sz w:val="20"/>
          <w:vertAlign w:val="baseline"/>
        </w:rPr>
        <w:t> General of Chosen Keijo</w:t>
      </w:r>
      <w:r>
        <w:rPr>
          <w:sz w:val="20"/>
          <w:vertAlign w:val="baseline"/>
        </w:rPr>
        <w:t>: 1933-4, 34, and 1934-5, 46; Thatcher, “Role for a Redundant Royal.” We are grateful for Peter Bartholomew for clarifying these architectural points: Sŏhaenggak, built</w:t>
      </w:r>
      <w:r>
        <w:rPr>
          <w:spacing w:val="-3"/>
          <w:sz w:val="20"/>
          <w:vertAlign w:val="baseline"/>
        </w:rPr>
        <w:t> </w:t>
      </w:r>
      <w:r>
        <w:rPr>
          <w:sz w:val="20"/>
          <w:vertAlign w:val="baseline"/>
        </w:rPr>
        <w:t>in 1927</w:t>
      </w:r>
      <w:r>
        <w:rPr>
          <w:spacing w:val="-3"/>
          <w:sz w:val="20"/>
          <w:vertAlign w:val="baseline"/>
        </w:rPr>
        <w:t> </w:t>
      </w:r>
      <w:r>
        <w:rPr>
          <w:sz w:val="20"/>
          <w:vertAlign w:val="baseline"/>
        </w:rPr>
        <w:t>as the residence of Queen Yun with her ladies-in-waiting and other retainers and demolished between 2012-14,</w:t>
      </w:r>
      <w:r>
        <w:rPr>
          <w:spacing w:val="80"/>
          <w:sz w:val="20"/>
          <w:vertAlign w:val="baseline"/>
        </w:rPr>
        <w:t> </w:t>
      </w:r>
      <w:r>
        <w:rPr>
          <w:sz w:val="20"/>
          <w:vertAlign w:val="baseline"/>
        </w:rPr>
        <w:t>is possibly the “spacious drawing room which had once been a reception hall in front of Ch’angdŏk Palace” in which Yi Pangja received courtesy calls on her return to Seoul in 1962; </w:t>
      </w:r>
      <w:r>
        <w:rPr>
          <w:i/>
          <w:sz w:val="20"/>
          <w:vertAlign w:val="baseline"/>
        </w:rPr>
        <w:t>YP 2</w:t>
      </w:r>
      <w:r>
        <w:rPr>
          <w:sz w:val="20"/>
          <w:vertAlign w:val="baseline"/>
        </w:rPr>
        <w:t>, 188.</w:t>
      </w:r>
    </w:p>
    <w:p>
      <w:pPr>
        <w:spacing w:before="0"/>
        <w:ind w:left="123" w:right="0" w:firstLine="0"/>
        <w:jc w:val="both"/>
        <w:rPr>
          <w:sz w:val="20"/>
        </w:rPr>
      </w:pPr>
      <w:r>
        <w:rPr>
          <w:sz w:val="20"/>
          <w:vertAlign w:val="superscript"/>
        </w:rPr>
        <w:t>64</w:t>
      </w:r>
      <w:r>
        <w:rPr>
          <w:spacing w:val="43"/>
          <w:sz w:val="20"/>
          <w:vertAlign w:val="baseline"/>
        </w:rPr>
        <w:t> </w:t>
      </w:r>
      <w:r>
        <w:rPr>
          <w:sz w:val="20"/>
          <w:vertAlign w:val="baseline"/>
        </w:rPr>
        <w:t>We</w:t>
      </w:r>
      <w:r>
        <w:rPr>
          <w:spacing w:val="-3"/>
          <w:sz w:val="20"/>
          <w:vertAlign w:val="baseline"/>
        </w:rPr>
        <w:t> </w:t>
      </w:r>
      <w:r>
        <w:rPr>
          <w:sz w:val="20"/>
          <w:vertAlign w:val="baseline"/>
        </w:rPr>
        <w:t>are</w:t>
      </w:r>
      <w:r>
        <w:rPr>
          <w:spacing w:val="-4"/>
          <w:sz w:val="20"/>
          <w:vertAlign w:val="baseline"/>
        </w:rPr>
        <w:t> </w:t>
      </w:r>
      <w:r>
        <w:rPr>
          <w:sz w:val="20"/>
          <w:vertAlign w:val="baseline"/>
        </w:rPr>
        <w:t>grateful</w:t>
      </w:r>
      <w:r>
        <w:rPr>
          <w:spacing w:val="-3"/>
          <w:sz w:val="20"/>
          <w:vertAlign w:val="baseline"/>
        </w:rPr>
        <w:t> </w:t>
      </w:r>
      <w:r>
        <w:rPr>
          <w:sz w:val="20"/>
          <w:vertAlign w:val="baseline"/>
        </w:rPr>
        <w:t>for</w:t>
      </w:r>
      <w:r>
        <w:rPr>
          <w:spacing w:val="-4"/>
          <w:sz w:val="20"/>
          <w:vertAlign w:val="baseline"/>
        </w:rPr>
        <w:t> </w:t>
      </w:r>
      <w:r>
        <w:rPr>
          <w:sz w:val="20"/>
          <w:vertAlign w:val="baseline"/>
        </w:rPr>
        <w:t>the</w:t>
      </w:r>
      <w:r>
        <w:rPr>
          <w:spacing w:val="-3"/>
          <w:sz w:val="20"/>
          <w:vertAlign w:val="baseline"/>
        </w:rPr>
        <w:t> </w:t>
      </w:r>
      <w:r>
        <w:rPr>
          <w:sz w:val="20"/>
          <w:vertAlign w:val="baseline"/>
        </w:rPr>
        <w:t>Revd.</w:t>
      </w:r>
      <w:r>
        <w:rPr>
          <w:spacing w:val="-3"/>
          <w:sz w:val="20"/>
          <w:vertAlign w:val="baseline"/>
        </w:rPr>
        <w:t> </w:t>
      </w:r>
      <w:r>
        <w:rPr>
          <w:sz w:val="20"/>
          <w:vertAlign w:val="baseline"/>
        </w:rPr>
        <w:t>Steven</w:t>
      </w:r>
      <w:r>
        <w:rPr>
          <w:spacing w:val="-3"/>
          <w:sz w:val="20"/>
          <w:vertAlign w:val="baseline"/>
        </w:rPr>
        <w:t> </w:t>
      </w:r>
      <w:r>
        <w:rPr>
          <w:sz w:val="20"/>
          <w:vertAlign w:val="baseline"/>
        </w:rPr>
        <w:t>Shields</w:t>
      </w:r>
      <w:r>
        <w:rPr>
          <w:spacing w:val="-3"/>
          <w:sz w:val="20"/>
          <w:vertAlign w:val="baseline"/>
        </w:rPr>
        <w:t> </w:t>
      </w:r>
      <w:r>
        <w:rPr>
          <w:sz w:val="20"/>
          <w:vertAlign w:val="baseline"/>
        </w:rPr>
        <w:t>for</w:t>
      </w:r>
      <w:r>
        <w:rPr>
          <w:spacing w:val="-4"/>
          <w:sz w:val="20"/>
          <w:vertAlign w:val="baseline"/>
        </w:rPr>
        <w:t> </w:t>
      </w:r>
      <w:r>
        <w:rPr>
          <w:sz w:val="20"/>
          <w:vertAlign w:val="baseline"/>
        </w:rPr>
        <w:t>this</w:t>
      </w:r>
      <w:r>
        <w:rPr>
          <w:spacing w:val="-3"/>
          <w:sz w:val="20"/>
          <w:vertAlign w:val="baseline"/>
        </w:rPr>
        <w:t> </w:t>
      </w:r>
      <w:r>
        <w:rPr>
          <w:spacing w:val="-2"/>
          <w:sz w:val="20"/>
          <w:vertAlign w:val="baseline"/>
        </w:rPr>
        <w:t>insight.</w:t>
      </w:r>
    </w:p>
    <w:p>
      <w:pPr>
        <w:spacing w:after="0"/>
        <w:jc w:val="both"/>
        <w:rPr>
          <w:sz w:val="20"/>
        </w:rPr>
        <w:sectPr>
          <w:pgSz w:w="8510" w:h="12760"/>
          <w:pgMar w:header="683" w:footer="705" w:top="1140" w:bottom="900" w:left="840" w:right="800"/>
        </w:sectPr>
      </w:pPr>
    </w:p>
    <w:p>
      <w:pPr>
        <w:pStyle w:val="BodyText"/>
        <w:spacing w:before="10"/>
        <w:rPr>
          <w:sz w:val="8"/>
        </w:rPr>
      </w:pPr>
    </w:p>
    <w:p>
      <w:pPr>
        <w:pStyle w:val="BodyText"/>
        <w:ind w:left="124"/>
        <w:rPr>
          <w:sz w:val="20"/>
        </w:rPr>
      </w:pPr>
      <w:r>
        <w:rPr>
          <w:sz w:val="20"/>
        </w:rPr>
        <w:drawing>
          <wp:inline distT="0" distB="0" distL="0" distR="0">
            <wp:extent cx="4136597" cy="279806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7" cstate="print"/>
                    <a:stretch>
                      <a:fillRect/>
                    </a:stretch>
                  </pic:blipFill>
                  <pic:spPr>
                    <a:xfrm>
                      <a:off x="0" y="0"/>
                      <a:ext cx="4136597" cy="2798064"/>
                    </a:xfrm>
                    <a:prstGeom prst="rect">
                      <a:avLst/>
                    </a:prstGeom>
                  </pic:spPr>
                </pic:pic>
              </a:graphicData>
            </a:graphic>
          </wp:inline>
        </w:drawing>
      </w:r>
      <w:r>
        <w:rPr>
          <w:sz w:val="20"/>
        </w:rPr>
      </w:r>
    </w:p>
    <w:p>
      <w:pPr>
        <w:spacing w:before="32"/>
        <w:ind w:left="123" w:right="0" w:firstLine="0"/>
        <w:jc w:val="left"/>
        <w:rPr>
          <w:b/>
          <w:sz w:val="20"/>
        </w:rPr>
      </w:pPr>
      <w:r>
        <w:rPr>
          <w:b/>
          <w:sz w:val="20"/>
        </w:rPr>
        <w:t>Figure</w:t>
      </w:r>
      <w:r>
        <w:rPr>
          <w:b/>
          <w:spacing w:val="32"/>
          <w:sz w:val="20"/>
        </w:rPr>
        <w:t> </w:t>
      </w:r>
      <w:r>
        <w:rPr>
          <w:b/>
          <w:sz w:val="20"/>
        </w:rPr>
        <w:t>6.</w:t>
      </w:r>
      <w:r>
        <w:rPr>
          <w:b/>
          <w:spacing w:val="31"/>
          <w:sz w:val="20"/>
        </w:rPr>
        <w:t> </w:t>
      </w:r>
      <w:r>
        <w:rPr>
          <w:b/>
          <w:sz w:val="20"/>
        </w:rPr>
        <w:t>Yi</w:t>
      </w:r>
      <w:r>
        <w:rPr>
          <w:b/>
          <w:spacing w:val="31"/>
          <w:sz w:val="20"/>
        </w:rPr>
        <w:t> </w:t>
      </w:r>
      <w:r>
        <w:rPr>
          <w:b/>
          <w:sz w:val="20"/>
        </w:rPr>
        <w:t>Pangja</w:t>
      </w:r>
      <w:r>
        <w:rPr>
          <w:b/>
          <w:spacing w:val="32"/>
          <w:sz w:val="20"/>
        </w:rPr>
        <w:t> </w:t>
      </w:r>
      <w:r>
        <w:rPr>
          <w:b/>
          <w:sz w:val="20"/>
        </w:rPr>
        <w:t>receives</w:t>
      </w:r>
      <w:r>
        <w:rPr>
          <w:b/>
          <w:spacing w:val="33"/>
          <w:sz w:val="20"/>
        </w:rPr>
        <w:t> </w:t>
      </w:r>
      <w:r>
        <w:rPr>
          <w:b/>
          <w:sz w:val="20"/>
        </w:rPr>
        <w:t>students</w:t>
      </w:r>
      <w:r>
        <w:rPr>
          <w:b/>
          <w:spacing w:val="32"/>
          <w:sz w:val="20"/>
        </w:rPr>
        <w:t> </w:t>
      </w:r>
      <w:r>
        <w:rPr>
          <w:b/>
          <w:sz w:val="20"/>
        </w:rPr>
        <w:t>at</w:t>
      </w:r>
      <w:r>
        <w:rPr>
          <w:b/>
          <w:spacing w:val="33"/>
          <w:sz w:val="20"/>
        </w:rPr>
        <w:t> </w:t>
      </w:r>
      <w:r>
        <w:rPr>
          <w:b/>
          <w:sz w:val="20"/>
        </w:rPr>
        <w:t>the</w:t>
      </w:r>
      <w:r>
        <w:rPr>
          <w:b/>
          <w:spacing w:val="32"/>
          <w:sz w:val="20"/>
        </w:rPr>
        <w:t> </w:t>
      </w:r>
      <w:r>
        <w:rPr>
          <w:b/>
          <w:sz w:val="20"/>
        </w:rPr>
        <w:t>first</w:t>
      </w:r>
      <w:r>
        <w:rPr>
          <w:b/>
          <w:spacing w:val="33"/>
          <w:sz w:val="20"/>
        </w:rPr>
        <w:t> </w:t>
      </w:r>
      <w:r>
        <w:rPr>
          <w:b/>
          <w:sz w:val="20"/>
        </w:rPr>
        <w:t>completion</w:t>
      </w:r>
      <w:r>
        <w:rPr>
          <w:b/>
          <w:spacing w:val="32"/>
          <w:sz w:val="20"/>
        </w:rPr>
        <w:t> </w:t>
      </w:r>
      <w:r>
        <w:rPr>
          <w:b/>
          <w:sz w:val="20"/>
        </w:rPr>
        <w:t>ceremony</w:t>
      </w:r>
      <w:r>
        <w:rPr>
          <w:b/>
          <w:spacing w:val="32"/>
          <w:sz w:val="20"/>
        </w:rPr>
        <w:t> </w:t>
      </w:r>
      <w:r>
        <w:rPr>
          <w:b/>
          <w:sz w:val="20"/>
        </w:rPr>
        <w:t>of Myeonghwiwon in 1969. (Kansa S054-1 Myeonghwiwon Album, 1966-69)</w:t>
      </w:r>
    </w:p>
    <w:p>
      <w:pPr>
        <w:pStyle w:val="BodyText"/>
        <w:rPr>
          <w:b/>
          <w:sz w:val="18"/>
        </w:rPr>
      </w:pPr>
      <w:r>
        <w:rPr/>
        <w:drawing>
          <wp:anchor distT="0" distB="0" distL="0" distR="0" allowOverlap="1" layoutInCell="1" locked="0" behindDoc="1" simplePos="0" relativeHeight="487598592">
            <wp:simplePos x="0" y="0"/>
            <wp:positionH relativeFrom="page">
              <wp:posOffset>612140</wp:posOffset>
            </wp:positionH>
            <wp:positionV relativeFrom="paragraph">
              <wp:posOffset>146709</wp:posOffset>
            </wp:positionV>
            <wp:extent cx="4177723" cy="2948082"/>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8" cstate="print"/>
                    <a:stretch>
                      <a:fillRect/>
                    </a:stretch>
                  </pic:blipFill>
                  <pic:spPr>
                    <a:xfrm>
                      <a:off x="0" y="0"/>
                      <a:ext cx="4177723" cy="2948082"/>
                    </a:xfrm>
                    <a:prstGeom prst="rect">
                      <a:avLst/>
                    </a:prstGeom>
                  </pic:spPr>
                </pic:pic>
              </a:graphicData>
            </a:graphic>
          </wp:anchor>
        </w:drawing>
      </w:r>
    </w:p>
    <w:p>
      <w:pPr>
        <w:spacing w:before="0"/>
        <w:ind w:left="123" w:right="0" w:firstLine="0"/>
        <w:jc w:val="left"/>
        <w:rPr>
          <w:b/>
          <w:sz w:val="20"/>
        </w:rPr>
      </w:pPr>
      <w:r>
        <w:rPr>
          <w:b/>
          <w:sz w:val="20"/>
        </w:rPr>
        <w:t>Figure</w:t>
      </w:r>
      <w:r>
        <w:rPr>
          <w:b/>
          <w:spacing w:val="32"/>
          <w:sz w:val="20"/>
        </w:rPr>
        <w:t> </w:t>
      </w:r>
      <w:r>
        <w:rPr>
          <w:b/>
          <w:sz w:val="20"/>
        </w:rPr>
        <w:t>7.</w:t>
      </w:r>
      <w:r>
        <w:rPr>
          <w:b/>
          <w:spacing w:val="31"/>
          <w:sz w:val="20"/>
        </w:rPr>
        <w:t> </w:t>
      </w:r>
      <w:r>
        <w:rPr>
          <w:b/>
          <w:sz w:val="20"/>
        </w:rPr>
        <w:t>Yi</w:t>
      </w:r>
      <w:r>
        <w:rPr>
          <w:b/>
          <w:spacing w:val="31"/>
          <w:sz w:val="20"/>
        </w:rPr>
        <w:t> </w:t>
      </w:r>
      <w:r>
        <w:rPr>
          <w:b/>
          <w:sz w:val="20"/>
        </w:rPr>
        <w:t>Pangja</w:t>
      </w:r>
      <w:r>
        <w:rPr>
          <w:b/>
          <w:spacing w:val="32"/>
          <w:sz w:val="20"/>
        </w:rPr>
        <w:t> </w:t>
      </w:r>
      <w:r>
        <w:rPr>
          <w:b/>
          <w:sz w:val="20"/>
        </w:rPr>
        <w:t>receives</w:t>
      </w:r>
      <w:r>
        <w:rPr>
          <w:b/>
          <w:spacing w:val="33"/>
          <w:sz w:val="20"/>
        </w:rPr>
        <w:t> </w:t>
      </w:r>
      <w:r>
        <w:rPr>
          <w:b/>
          <w:sz w:val="20"/>
        </w:rPr>
        <w:t>students</w:t>
      </w:r>
      <w:r>
        <w:rPr>
          <w:b/>
          <w:spacing w:val="32"/>
          <w:sz w:val="20"/>
        </w:rPr>
        <w:t> </w:t>
      </w:r>
      <w:r>
        <w:rPr>
          <w:b/>
          <w:sz w:val="20"/>
        </w:rPr>
        <w:t>at</w:t>
      </w:r>
      <w:r>
        <w:rPr>
          <w:b/>
          <w:spacing w:val="33"/>
          <w:sz w:val="20"/>
        </w:rPr>
        <w:t> </w:t>
      </w:r>
      <w:r>
        <w:rPr>
          <w:b/>
          <w:sz w:val="20"/>
        </w:rPr>
        <w:t>the</w:t>
      </w:r>
      <w:r>
        <w:rPr>
          <w:b/>
          <w:spacing w:val="32"/>
          <w:sz w:val="20"/>
        </w:rPr>
        <w:t> </w:t>
      </w:r>
      <w:r>
        <w:rPr>
          <w:b/>
          <w:sz w:val="20"/>
        </w:rPr>
        <w:t>first</w:t>
      </w:r>
      <w:r>
        <w:rPr>
          <w:b/>
          <w:spacing w:val="33"/>
          <w:sz w:val="20"/>
        </w:rPr>
        <w:t> </w:t>
      </w:r>
      <w:r>
        <w:rPr>
          <w:b/>
          <w:sz w:val="20"/>
        </w:rPr>
        <w:t>completion</w:t>
      </w:r>
      <w:r>
        <w:rPr>
          <w:b/>
          <w:spacing w:val="32"/>
          <w:sz w:val="20"/>
        </w:rPr>
        <w:t> </w:t>
      </w:r>
      <w:r>
        <w:rPr>
          <w:b/>
          <w:sz w:val="20"/>
        </w:rPr>
        <w:t>ceremony</w:t>
      </w:r>
      <w:r>
        <w:rPr>
          <w:b/>
          <w:spacing w:val="32"/>
          <w:sz w:val="20"/>
        </w:rPr>
        <w:t> </w:t>
      </w:r>
      <w:r>
        <w:rPr>
          <w:b/>
          <w:sz w:val="20"/>
        </w:rPr>
        <w:t>of Myeonghwiwon in 1969. (Kansa S054-1 Myeonghwiwon Album, 1966-69)</w:t>
      </w:r>
    </w:p>
    <w:p>
      <w:pPr>
        <w:spacing w:after="0"/>
        <w:jc w:val="left"/>
        <w:rPr>
          <w:sz w:val="20"/>
        </w:rPr>
        <w:sectPr>
          <w:pgSz w:w="8510" w:h="12760"/>
          <w:pgMar w:header="683" w:footer="705" w:top="1140" w:bottom="900" w:left="840" w:right="800"/>
        </w:sectPr>
      </w:pPr>
    </w:p>
    <w:p>
      <w:pPr>
        <w:pStyle w:val="BodyText"/>
        <w:spacing w:before="99"/>
        <w:ind w:left="123" w:right="160" w:firstLine="720"/>
        <w:jc w:val="both"/>
      </w:pPr>
      <w:r>
        <w:rPr/>
        <w:t>This formula was adapted in Yi Pangja’s visits to her social welfare projects 40 years later and—in that it was never realised—it is poignantly represented in the</w:t>
      </w:r>
      <w:r>
        <w:rPr>
          <w:spacing w:val="-4"/>
        </w:rPr>
        <w:t> </w:t>
      </w:r>
      <w:r>
        <w:rPr/>
        <w:t>two</w:t>
      </w:r>
      <w:r>
        <w:rPr>
          <w:spacing w:val="-3"/>
        </w:rPr>
        <w:t> </w:t>
      </w:r>
      <w:r>
        <w:rPr/>
        <w:t>wooden</w:t>
      </w:r>
      <w:r>
        <w:rPr>
          <w:spacing w:val="-3"/>
        </w:rPr>
        <w:t> </w:t>
      </w:r>
      <w:r>
        <w:rPr/>
        <w:t>chairs</w:t>
      </w:r>
      <w:r>
        <w:rPr>
          <w:spacing w:val="-3"/>
        </w:rPr>
        <w:t> </w:t>
      </w:r>
      <w:r>
        <w:rPr/>
        <w:t>for</w:t>
      </w:r>
      <w:r>
        <w:rPr>
          <w:spacing w:val="-2"/>
        </w:rPr>
        <w:t> </w:t>
      </w:r>
      <w:r>
        <w:rPr/>
        <w:t>Yi Ŭn and herself in Myeonghwiwon’s current memorial hall.</w:t>
      </w:r>
    </w:p>
    <w:p>
      <w:pPr>
        <w:pStyle w:val="BodyText"/>
        <w:spacing w:before="1"/>
      </w:pPr>
    </w:p>
    <w:p>
      <w:pPr>
        <w:pStyle w:val="BodyText"/>
        <w:ind w:left="123" w:right="161" w:firstLine="720"/>
        <w:jc w:val="both"/>
      </w:pPr>
      <w:r>
        <w:rPr/>
        <w:t>Whilst this activity could be seen as endorsing the wider politically motivated education drive of the colonial authorities, it also continued the educational patronage of members of the House of Yi from the late 19th century. The royal couple “conceived a grand plan to open a magnificent student hall” at the three schools founded by Yi Ŭn’s mother, Imperial Noble Consort Sunheon (Lady Ŏm): Yangchung Boys School (1905), Jinmyeong Girls’ School (1906), and Myeong-shin Girls’ School (1906).</w:t>
      </w:r>
      <w:r>
        <w:rPr>
          <w:vertAlign w:val="superscript"/>
        </w:rPr>
        <w:t>65</w:t>
      </w:r>
      <w:r>
        <w:rPr>
          <w:vertAlign w:val="baseline"/>
        </w:rPr>
        <w:t> The latter foundation, originally named after Yi Ŭn’s childhood name Myŏngshinjae but changed in 1948 to Sookmyung, encompassed both a girls’</w:t>
      </w:r>
      <w:r>
        <w:rPr>
          <w:spacing w:val="-1"/>
          <w:vertAlign w:val="baseline"/>
        </w:rPr>
        <w:t> </w:t>
      </w:r>
      <w:r>
        <w:rPr>
          <w:vertAlign w:val="baseline"/>
        </w:rPr>
        <w:t>school and a vocational school:</w:t>
      </w:r>
    </w:p>
    <w:p>
      <w:pPr>
        <w:pStyle w:val="BodyText"/>
      </w:pPr>
    </w:p>
    <w:p>
      <w:pPr>
        <w:pStyle w:val="BodyText"/>
        <w:ind w:left="481" w:right="520"/>
        <w:jc w:val="both"/>
      </w:pPr>
      <w:r>
        <w:rPr/>
        <w:t>After she married Yi Ŭn, Yi Pangja became the governor of the two schools, Sookmyung Girls’ School and Sookmyung Vocational School. Sookmyung Girls’ School traditionally selected one of the graduates with excellent grades for the Yihwa Prize. Those awarded the prize were given a gold ring by Yi </w:t>
      </w:r>
      <w:r>
        <w:rPr>
          <w:spacing w:val="-2"/>
        </w:rPr>
        <w:t>Pangja.</w:t>
      </w:r>
      <w:r>
        <w:rPr>
          <w:spacing w:val="-2"/>
          <w:vertAlign w:val="superscript"/>
        </w:rPr>
        <w:t>66</w:t>
      </w:r>
    </w:p>
    <w:p>
      <w:pPr>
        <w:pStyle w:val="BodyText"/>
      </w:pPr>
    </w:p>
    <w:p>
      <w:pPr>
        <w:pStyle w:val="BodyText"/>
        <w:spacing w:before="1"/>
        <w:ind w:left="123" w:right="161"/>
        <w:jc w:val="both"/>
      </w:pPr>
      <w:r>
        <w:rPr/>
        <w:t>However, more important as a realised new project was Yi Pangja’s establishment in 1940 of Honghoeryo, a dormitory to accommodate graduates from Sookmyung and Jinmyeong girls’ schools studying in Tokyo,</w:t>
      </w:r>
      <w:r>
        <w:rPr>
          <w:spacing w:val="-4"/>
        </w:rPr>
        <w:t> </w:t>
      </w:r>
      <w:r>
        <w:rPr/>
        <w:t>since</w:t>
      </w:r>
      <w:r>
        <w:rPr>
          <w:spacing w:val="-3"/>
        </w:rPr>
        <w:t> </w:t>
      </w:r>
      <w:r>
        <w:rPr/>
        <w:t>a number of these, such as Choi Ok-ja, would form the first generation</w:t>
      </w:r>
      <w:r>
        <w:rPr>
          <w:spacing w:val="-2"/>
        </w:rPr>
        <w:t> </w:t>
      </w:r>
      <w:r>
        <w:rPr/>
        <w:t>of</w:t>
      </w:r>
      <w:r>
        <w:rPr>
          <w:spacing w:val="-3"/>
        </w:rPr>
        <w:t> </w:t>
      </w:r>
      <w:r>
        <w:rPr/>
        <w:t>female</w:t>
      </w:r>
      <w:r>
        <w:rPr>
          <w:spacing w:val="-2"/>
        </w:rPr>
        <w:t> </w:t>
      </w:r>
      <w:r>
        <w:rPr/>
        <w:t>college</w:t>
      </w:r>
      <w:r>
        <w:rPr>
          <w:spacing w:val="-2"/>
        </w:rPr>
        <w:t> </w:t>
      </w:r>
      <w:r>
        <w:rPr/>
        <w:t>educators</w:t>
      </w:r>
      <w:r>
        <w:rPr>
          <w:spacing w:val="-2"/>
        </w:rPr>
        <w:t> </w:t>
      </w:r>
      <w:r>
        <w:rPr/>
        <w:t>in</w:t>
      </w:r>
      <w:r>
        <w:rPr>
          <w:spacing w:val="-2"/>
        </w:rPr>
        <w:t> </w:t>
      </w:r>
      <w:r>
        <w:rPr/>
        <w:t>Korea</w:t>
      </w:r>
      <w:r>
        <w:rPr>
          <w:spacing w:val="-2"/>
        </w:rPr>
        <w:t> </w:t>
      </w:r>
      <w:r>
        <w:rPr/>
        <w:t>after</w:t>
      </w:r>
      <w:r>
        <w:rPr>
          <w:spacing w:val="-2"/>
        </w:rPr>
        <w:t> </w:t>
      </w:r>
      <w:r>
        <w:rPr/>
        <w:t>liberation.</w:t>
      </w:r>
      <w:r>
        <w:rPr>
          <w:spacing w:val="-2"/>
        </w:rPr>
        <w:t> </w:t>
      </w:r>
      <w:r>
        <w:rPr/>
        <w:t>Yi</w:t>
      </w:r>
      <w:r>
        <w:rPr>
          <w:spacing w:val="-3"/>
        </w:rPr>
        <w:t> </w:t>
      </w:r>
      <w:r>
        <w:rPr/>
        <w:t>Pangja selected the students and gave them personal guidance during their residency. The identity of the 15 alumnae was sufficiently enduring for them</w:t>
      </w:r>
      <w:r>
        <w:rPr>
          <w:spacing w:val="-6"/>
        </w:rPr>
        <w:t> </w:t>
      </w:r>
      <w:r>
        <w:rPr/>
        <w:t>to</w:t>
      </w:r>
      <w:r>
        <w:rPr>
          <w:spacing w:val="-4"/>
        </w:rPr>
        <w:t> </w:t>
      </w:r>
      <w:r>
        <w:rPr/>
        <w:t>gather</w:t>
      </w:r>
      <w:r>
        <w:rPr>
          <w:spacing w:val="-5"/>
        </w:rPr>
        <w:t> </w:t>
      </w:r>
      <w:r>
        <w:rPr/>
        <w:t>with</w:t>
      </w:r>
      <w:r>
        <w:rPr>
          <w:spacing w:val="-4"/>
        </w:rPr>
        <w:t> </w:t>
      </w:r>
      <w:r>
        <w:rPr/>
        <w:t>Yi</w:t>
      </w:r>
      <w:r>
        <w:rPr>
          <w:spacing w:val="-5"/>
        </w:rPr>
        <w:t> </w:t>
      </w:r>
      <w:r>
        <w:rPr/>
        <w:t>Pangja</w:t>
      </w:r>
      <w:r>
        <w:rPr>
          <w:spacing w:val="-5"/>
        </w:rPr>
        <w:t> </w:t>
      </w:r>
      <w:r>
        <w:rPr/>
        <w:t>for</w:t>
      </w:r>
      <w:r>
        <w:rPr>
          <w:spacing w:val="-5"/>
        </w:rPr>
        <w:t> </w:t>
      </w:r>
      <w:r>
        <w:rPr/>
        <w:t>commemorative</w:t>
      </w:r>
      <w:r>
        <w:rPr>
          <w:spacing w:val="-5"/>
        </w:rPr>
        <w:t> </w:t>
      </w:r>
      <w:r>
        <w:rPr/>
        <w:t>photographs</w:t>
      </w:r>
      <w:r>
        <w:rPr>
          <w:spacing w:val="-5"/>
        </w:rPr>
        <w:t> </w:t>
      </w:r>
      <w:r>
        <w:rPr/>
        <w:t>in</w:t>
      </w:r>
      <w:r>
        <w:rPr>
          <w:spacing w:val="-5"/>
        </w:rPr>
        <w:t> </w:t>
      </w:r>
      <w:r>
        <w:rPr/>
        <w:t>Seoul</w:t>
      </w:r>
      <w:r>
        <w:rPr>
          <w:spacing w:val="-5"/>
        </w:rPr>
        <w:t> </w:t>
      </w:r>
      <w:r>
        <w:rPr/>
        <w:t>in 1962</w:t>
      </w:r>
      <w:r>
        <w:rPr>
          <w:spacing w:val="41"/>
        </w:rPr>
        <w:t> </w:t>
      </w:r>
      <w:r>
        <w:rPr/>
        <w:t>and</w:t>
      </w:r>
      <w:r>
        <w:rPr>
          <w:spacing w:val="42"/>
        </w:rPr>
        <w:t> </w:t>
      </w:r>
      <w:r>
        <w:rPr/>
        <w:t>1978.</w:t>
      </w:r>
      <w:r>
        <w:rPr>
          <w:vertAlign w:val="superscript"/>
        </w:rPr>
        <w:t>67</w:t>
      </w:r>
      <w:r>
        <w:rPr>
          <w:spacing w:val="49"/>
          <w:vertAlign w:val="baseline"/>
        </w:rPr>
        <w:t> </w:t>
      </w:r>
      <w:r>
        <w:rPr>
          <w:vertAlign w:val="baseline"/>
        </w:rPr>
        <w:t>Certainly,</w:t>
      </w:r>
      <w:r>
        <w:rPr>
          <w:spacing w:val="41"/>
          <w:vertAlign w:val="baseline"/>
        </w:rPr>
        <w:t> </w:t>
      </w:r>
      <w:r>
        <w:rPr>
          <w:vertAlign w:val="baseline"/>
        </w:rPr>
        <w:t>an</w:t>
      </w:r>
      <w:r>
        <w:rPr>
          <w:spacing w:val="42"/>
          <w:vertAlign w:val="baseline"/>
        </w:rPr>
        <w:t> </w:t>
      </w:r>
      <w:r>
        <w:rPr>
          <w:vertAlign w:val="baseline"/>
        </w:rPr>
        <w:t>endorsement</w:t>
      </w:r>
      <w:r>
        <w:rPr>
          <w:spacing w:val="42"/>
          <w:vertAlign w:val="baseline"/>
        </w:rPr>
        <w:t> </w:t>
      </w:r>
      <w:r>
        <w:rPr>
          <w:vertAlign w:val="baseline"/>
        </w:rPr>
        <w:t>of</w:t>
      </w:r>
      <w:r>
        <w:rPr>
          <w:spacing w:val="41"/>
          <w:vertAlign w:val="baseline"/>
        </w:rPr>
        <w:t> </w:t>
      </w:r>
      <w:r>
        <w:rPr>
          <w:vertAlign w:val="baseline"/>
        </w:rPr>
        <w:t>education</w:t>
      </w:r>
      <w:r>
        <w:rPr>
          <w:spacing w:val="42"/>
          <w:vertAlign w:val="baseline"/>
        </w:rPr>
        <w:t> </w:t>
      </w:r>
      <w:r>
        <w:rPr>
          <w:vertAlign w:val="baseline"/>
        </w:rPr>
        <w:t>is</w:t>
      </w:r>
      <w:r>
        <w:rPr>
          <w:spacing w:val="40"/>
          <w:vertAlign w:val="baseline"/>
        </w:rPr>
        <w:t> </w:t>
      </w:r>
      <w:r>
        <w:rPr>
          <w:vertAlign w:val="baseline"/>
        </w:rPr>
        <w:t>a</w:t>
      </w:r>
      <w:r>
        <w:rPr>
          <w:spacing w:val="41"/>
          <w:vertAlign w:val="baseline"/>
        </w:rPr>
        <w:t> </w:t>
      </w:r>
      <w:r>
        <w:rPr>
          <w:spacing w:val="-2"/>
          <w:vertAlign w:val="baseline"/>
        </w:rPr>
        <w:t>striking</w:t>
      </w:r>
    </w:p>
    <w:p>
      <w:pPr>
        <w:pStyle w:val="BodyText"/>
        <w:spacing w:before="4"/>
        <w:rPr>
          <w:sz w:val="26"/>
        </w:rPr>
      </w:pPr>
      <w:r>
        <w:rPr/>
        <mc:AlternateContent>
          <mc:Choice Requires="wps">
            <w:drawing>
              <wp:anchor distT="0" distB="0" distL="0" distR="0" allowOverlap="1" layoutInCell="1" locked="0" behindDoc="1" simplePos="0" relativeHeight="487599104">
                <wp:simplePos x="0" y="0"/>
                <wp:positionH relativeFrom="page">
                  <wp:posOffset>611886</wp:posOffset>
                </wp:positionH>
                <wp:positionV relativeFrom="paragraph">
                  <wp:posOffset>207772</wp:posOffset>
                </wp:positionV>
                <wp:extent cx="1829435" cy="635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36001pt;width:144.04pt;height:.47998pt;mso-position-horizontal-relative:page;mso-position-vertical-relative:paragraph;z-index:-15717376;mso-wrap-distance-left:0;mso-wrap-distance-right:0" id="docshape21" filled="true" fillcolor="#000000" stroked="false">
                <v:fill type="solid"/>
                <w10:wrap type="topAndBottom"/>
              </v:rect>
            </w:pict>
          </mc:Fallback>
        </mc:AlternateContent>
      </w:r>
    </w:p>
    <w:p>
      <w:pPr>
        <w:spacing w:before="97"/>
        <w:ind w:left="123" w:right="0" w:firstLine="0"/>
        <w:jc w:val="left"/>
        <w:rPr>
          <w:sz w:val="20"/>
        </w:rPr>
      </w:pPr>
      <w:r>
        <w:rPr>
          <w:sz w:val="20"/>
          <w:vertAlign w:val="superscript"/>
        </w:rPr>
        <w:t>65</w:t>
      </w:r>
      <w:r>
        <w:rPr>
          <w:spacing w:val="50"/>
          <w:sz w:val="20"/>
          <w:vertAlign w:val="baseline"/>
        </w:rPr>
        <w:t> </w:t>
      </w:r>
      <w:r>
        <w:rPr>
          <w:i/>
          <w:sz w:val="20"/>
          <w:vertAlign w:val="baseline"/>
        </w:rPr>
        <w:t>YP</w:t>
      </w:r>
      <w:r>
        <w:rPr>
          <w:i/>
          <w:spacing w:val="-5"/>
          <w:sz w:val="20"/>
          <w:vertAlign w:val="baseline"/>
        </w:rPr>
        <w:t> </w:t>
      </w:r>
      <w:r>
        <w:rPr>
          <w:i/>
          <w:sz w:val="20"/>
          <w:vertAlign w:val="baseline"/>
        </w:rPr>
        <w:t>2,</w:t>
      </w:r>
      <w:r>
        <w:rPr>
          <w:i/>
          <w:spacing w:val="-2"/>
          <w:sz w:val="20"/>
          <w:vertAlign w:val="baseline"/>
        </w:rPr>
        <w:t> </w:t>
      </w:r>
      <w:r>
        <w:rPr>
          <w:spacing w:val="-4"/>
          <w:sz w:val="20"/>
          <w:vertAlign w:val="baseline"/>
        </w:rPr>
        <w:t>193.</w:t>
      </w:r>
    </w:p>
    <w:p>
      <w:pPr>
        <w:spacing w:before="1"/>
        <w:ind w:left="123" w:right="0" w:firstLine="0"/>
        <w:jc w:val="left"/>
        <w:rPr>
          <w:sz w:val="20"/>
        </w:rPr>
      </w:pPr>
      <w:r>
        <w:rPr>
          <w:sz w:val="20"/>
          <w:vertAlign w:val="superscript"/>
        </w:rPr>
        <w:t>66</w:t>
      </w:r>
      <w:r>
        <w:rPr>
          <w:spacing w:val="40"/>
          <w:sz w:val="20"/>
          <w:vertAlign w:val="baseline"/>
        </w:rPr>
        <w:t> </w:t>
      </w:r>
      <w:r>
        <w:rPr>
          <w:sz w:val="20"/>
          <w:vertAlign w:val="baseline"/>
        </w:rPr>
        <w:t>Honda</w:t>
      </w:r>
      <w:r>
        <w:rPr>
          <w:spacing w:val="40"/>
          <w:sz w:val="20"/>
          <w:vertAlign w:val="baseline"/>
        </w:rPr>
        <w:t> </w:t>
      </w:r>
      <w:r>
        <w:rPr>
          <w:sz w:val="20"/>
          <w:vertAlign w:val="baseline"/>
        </w:rPr>
        <w:t>Cesco,</w:t>
      </w:r>
      <w:r>
        <w:rPr>
          <w:spacing w:val="40"/>
          <w:sz w:val="20"/>
          <w:vertAlign w:val="baseline"/>
        </w:rPr>
        <w:t> </w:t>
      </w:r>
      <w:r>
        <w:rPr>
          <w:i/>
          <w:sz w:val="20"/>
          <w:vertAlign w:val="baseline"/>
        </w:rPr>
        <w:t>Piryŏn</w:t>
      </w:r>
      <w:r>
        <w:rPr>
          <w:i/>
          <w:spacing w:val="40"/>
          <w:sz w:val="20"/>
          <w:vertAlign w:val="baseline"/>
        </w:rPr>
        <w:t> </w:t>
      </w:r>
      <w:r>
        <w:rPr>
          <w:i/>
          <w:sz w:val="20"/>
          <w:vertAlign w:val="baseline"/>
        </w:rPr>
        <w:t>ŭi</w:t>
      </w:r>
      <w:r>
        <w:rPr>
          <w:i/>
          <w:spacing w:val="40"/>
          <w:sz w:val="20"/>
          <w:vertAlign w:val="baseline"/>
        </w:rPr>
        <w:t> </w:t>
      </w:r>
      <w:r>
        <w:rPr>
          <w:i/>
          <w:sz w:val="20"/>
          <w:vertAlign w:val="baseline"/>
        </w:rPr>
        <w:t>hwangt'aejabi</w:t>
      </w:r>
      <w:r>
        <w:rPr>
          <w:i/>
          <w:spacing w:val="40"/>
          <w:sz w:val="20"/>
          <w:vertAlign w:val="baseline"/>
        </w:rPr>
        <w:t> </w:t>
      </w:r>
      <w:r>
        <w:rPr>
          <w:i/>
          <w:sz w:val="20"/>
          <w:vertAlign w:val="baseline"/>
        </w:rPr>
        <w:t>Yi</w:t>
      </w:r>
      <w:r>
        <w:rPr>
          <w:i/>
          <w:spacing w:val="40"/>
          <w:sz w:val="20"/>
          <w:vertAlign w:val="baseline"/>
        </w:rPr>
        <w:t> </w:t>
      </w:r>
      <w:r>
        <w:rPr>
          <w:i/>
          <w:sz w:val="20"/>
          <w:vertAlign w:val="baseline"/>
        </w:rPr>
        <w:t>Pangja</w:t>
      </w:r>
      <w:r>
        <w:rPr>
          <w:i/>
          <w:spacing w:val="40"/>
          <w:sz w:val="20"/>
          <w:vertAlign w:val="baseline"/>
        </w:rPr>
        <w:t> </w:t>
      </w:r>
      <w:r>
        <w:rPr>
          <w:i/>
          <w:sz w:val="20"/>
          <w:vertAlign w:val="baseline"/>
        </w:rPr>
        <w:t>yŏsa</w:t>
      </w:r>
      <w:r>
        <w:rPr>
          <w:sz w:val="20"/>
          <w:vertAlign w:val="baseline"/>
        </w:rPr>
        <w:t>,</w:t>
      </w:r>
      <w:r>
        <w:rPr>
          <w:spacing w:val="40"/>
          <w:sz w:val="20"/>
          <w:vertAlign w:val="baseline"/>
        </w:rPr>
        <w:t> </w:t>
      </w:r>
      <w:r>
        <w:rPr>
          <w:sz w:val="20"/>
          <w:vertAlign w:val="baseline"/>
        </w:rPr>
        <w:t>222-3</w:t>
      </w:r>
      <w:r>
        <w:rPr>
          <w:spacing w:val="40"/>
          <w:sz w:val="20"/>
          <w:vertAlign w:val="baseline"/>
        </w:rPr>
        <w:t> </w:t>
      </w:r>
      <w:r>
        <w:rPr>
          <w:sz w:val="20"/>
          <w:vertAlign w:val="baseline"/>
        </w:rPr>
        <w:t>(author’s</w:t>
      </w:r>
      <w:r>
        <w:rPr>
          <w:spacing w:val="80"/>
          <w:sz w:val="20"/>
          <w:vertAlign w:val="baseline"/>
        </w:rPr>
        <w:t> </w:t>
      </w:r>
      <w:r>
        <w:rPr>
          <w:spacing w:val="-2"/>
          <w:sz w:val="20"/>
          <w:vertAlign w:val="baseline"/>
        </w:rPr>
        <w:t>translation).</w:t>
      </w:r>
    </w:p>
    <w:p>
      <w:pPr>
        <w:spacing w:before="0"/>
        <w:ind w:left="123" w:right="75" w:firstLine="0"/>
        <w:jc w:val="left"/>
        <w:rPr>
          <w:i/>
          <w:sz w:val="20"/>
        </w:rPr>
      </w:pPr>
      <w:r>
        <w:rPr>
          <w:sz w:val="20"/>
          <w:vertAlign w:val="superscript"/>
        </w:rPr>
        <w:t>67</w:t>
      </w:r>
      <w:r>
        <w:rPr>
          <w:spacing w:val="40"/>
          <w:sz w:val="20"/>
          <w:vertAlign w:val="baseline"/>
        </w:rPr>
        <w:t> </w:t>
      </w:r>
      <w:r>
        <w:rPr>
          <w:i/>
          <w:sz w:val="20"/>
          <w:vertAlign w:val="baseline"/>
        </w:rPr>
        <w:t>YP</w:t>
      </w:r>
      <w:r>
        <w:rPr>
          <w:i/>
          <w:spacing w:val="-6"/>
          <w:sz w:val="20"/>
          <w:vertAlign w:val="baseline"/>
        </w:rPr>
        <w:t> </w:t>
      </w:r>
      <w:r>
        <w:rPr>
          <w:i/>
          <w:sz w:val="20"/>
          <w:vertAlign w:val="baseline"/>
        </w:rPr>
        <w:t>2, </w:t>
      </w:r>
      <w:r>
        <w:rPr>
          <w:sz w:val="20"/>
          <w:vertAlign w:val="baseline"/>
        </w:rPr>
        <w:t>143;</w:t>
      </w:r>
      <w:r>
        <w:rPr>
          <w:spacing w:val="-1"/>
          <w:sz w:val="20"/>
          <w:vertAlign w:val="baseline"/>
        </w:rPr>
        <w:t> </w:t>
      </w:r>
      <w:r>
        <w:rPr>
          <w:sz w:val="20"/>
          <w:vertAlign w:val="baseline"/>
        </w:rPr>
        <w:t>Hae-Oak Kelly, “I wanted to</w:t>
      </w:r>
      <w:r>
        <w:rPr>
          <w:spacing w:val="-1"/>
          <w:sz w:val="20"/>
          <w:vertAlign w:val="baseline"/>
        </w:rPr>
        <w:t> </w:t>
      </w:r>
      <w:r>
        <w:rPr>
          <w:sz w:val="20"/>
          <w:vertAlign w:val="baseline"/>
        </w:rPr>
        <w:t>share some photos</w:t>
      </w:r>
      <w:r>
        <w:rPr>
          <w:spacing w:val="-1"/>
          <w:sz w:val="20"/>
          <w:vertAlign w:val="baseline"/>
        </w:rPr>
        <w:t> </w:t>
      </w:r>
      <w:r>
        <w:rPr>
          <w:sz w:val="20"/>
          <w:vertAlign w:val="baseline"/>
        </w:rPr>
        <w:t>of my mother,</w:t>
      </w:r>
      <w:r>
        <w:rPr>
          <w:spacing w:val="-1"/>
          <w:sz w:val="20"/>
          <w:vertAlign w:val="baseline"/>
        </w:rPr>
        <w:t> </w:t>
      </w:r>
      <w:r>
        <w:rPr>
          <w:sz w:val="20"/>
          <w:vertAlign w:val="baseline"/>
        </w:rPr>
        <w:t>born in 1923, from the 1940s,” </w:t>
      </w:r>
      <w:r>
        <w:rPr>
          <w:i/>
          <w:sz w:val="20"/>
          <w:vertAlign w:val="baseline"/>
        </w:rPr>
        <w:t>Facebook</w:t>
      </w:r>
      <w:r>
        <w:rPr>
          <w:sz w:val="20"/>
          <w:vertAlign w:val="baseline"/>
        </w:rPr>
        <w:t>, Feb. 18, 2021, https:/</w:t>
      </w:r>
      <w:hyperlink r:id="rId19">
        <w:r>
          <w:rPr>
            <w:sz w:val="20"/>
            <w:vertAlign w:val="baseline"/>
          </w:rPr>
          <w:t>/ww</w:t>
        </w:r>
      </w:hyperlink>
      <w:r>
        <w:rPr>
          <w:sz w:val="20"/>
          <w:vertAlign w:val="baseline"/>
        </w:rPr>
        <w:t>w</w:t>
      </w:r>
      <w:hyperlink r:id="rId19">
        <w:r>
          <w:rPr>
            <w:sz w:val="20"/>
            <w:vertAlign w:val="baseline"/>
          </w:rPr>
          <w:t>.facebook.com/</w:t>
        </w:r>
      </w:hyperlink>
      <w:r>
        <w:rPr>
          <w:sz w:val="20"/>
          <w:vertAlign w:val="baseline"/>
        </w:rPr>
        <w:t> groups/Koheritage/permalink/5306058722745264; Ch'oe Hyesuk, </w:t>
      </w:r>
      <w:r>
        <w:rPr>
          <w:i/>
          <w:sz w:val="20"/>
          <w:vertAlign w:val="baseline"/>
        </w:rPr>
        <w:t>Yŏksa ŭi p'ago</w:t>
      </w:r>
      <w:r>
        <w:rPr>
          <w:i/>
          <w:sz w:val="20"/>
          <w:vertAlign w:val="baseline"/>
        </w:rPr>
        <w:t> rŭl hech'igo </w:t>
      </w:r>
      <w:r>
        <w:rPr>
          <w:sz w:val="20"/>
          <w:vertAlign w:val="baseline"/>
        </w:rPr>
        <w:t>[Through the</w:t>
      </w:r>
      <w:r>
        <w:rPr>
          <w:spacing w:val="-9"/>
          <w:sz w:val="20"/>
          <w:vertAlign w:val="baseline"/>
        </w:rPr>
        <w:t> </w:t>
      </w:r>
      <w:r>
        <w:rPr>
          <w:sz w:val="20"/>
          <w:vertAlign w:val="baseline"/>
        </w:rPr>
        <w:t>Waves</w:t>
      </w:r>
      <w:r>
        <w:rPr>
          <w:spacing w:val="-5"/>
          <w:sz w:val="20"/>
          <w:vertAlign w:val="baseline"/>
        </w:rPr>
        <w:t> </w:t>
      </w:r>
      <w:r>
        <w:rPr>
          <w:sz w:val="20"/>
          <w:vertAlign w:val="baseline"/>
        </w:rPr>
        <w:t>of History] (Seoul: Ch'ŏnjisŏngjisa, 1999), 240, 250;</w:t>
      </w:r>
      <w:r>
        <w:rPr>
          <w:spacing w:val="9"/>
          <w:sz w:val="20"/>
          <w:vertAlign w:val="baseline"/>
        </w:rPr>
        <w:t> </w:t>
      </w:r>
      <w:r>
        <w:rPr>
          <w:i/>
          <w:color w:val="1F1F1E"/>
          <w:sz w:val="20"/>
          <w:vertAlign w:val="baseline"/>
        </w:rPr>
        <w:t>Dong-A</w:t>
      </w:r>
      <w:r>
        <w:rPr>
          <w:i/>
          <w:color w:val="1F1F1E"/>
          <w:spacing w:val="7"/>
          <w:sz w:val="20"/>
          <w:vertAlign w:val="baseline"/>
        </w:rPr>
        <w:t> </w:t>
      </w:r>
      <w:r>
        <w:rPr>
          <w:i/>
          <w:color w:val="1F1F1E"/>
          <w:sz w:val="20"/>
          <w:vertAlign w:val="baseline"/>
        </w:rPr>
        <w:t>Ilbo</w:t>
      </w:r>
      <w:r>
        <w:rPr>
          <w:color w:val="1F1F1E"/>
          <w:sz w:val="20"/>
          <w:vertAlign w:val="baseline"/>
        </w:rPr>
        <w:t>,</w:t>
      </w:r>
      <w:r>
        <w:rPr>
          <w:color w:val="1F1F1E"/>
          <w:spacing w:val="10"/>
          <w:sz w:val="20"/>
          <w:vertAlign w:val="baseline"/>
        </w:rPr>
        <w:t> </w:t>
      </w:r>
      <w:r>
        <w:rPr>
          <w:color w:val="1F1F1E"/>
          <w:sz w:val="20"/>
          <w:vertAlign w:val="baseline"/>
        </w:rPr>
        <w:t>June</w:t>
      </w:r>
      <w:r>
        <w:rPr>
          <w:color w:val="1F1F1E"/>
          <w:spacing w:val="10"/>
          <w:sz w:val="20"/>
          <w:vertAlign w:val="baseline"/>
        </w:rPr>
        <w:t> </w:t>
      </w:r>
      <w:r>
        <w:rPr>
          <w:color w:val="1F1F1E"/>
          <w:sz w:val="20"/>
          <w:vertAlign w:val="baseline"/>
        </w:rPr>
        <w:t>21,</w:t>
      </w:r>
      <w:r>
        <w:rPr>
          <w:color w:val="1F1F1E"/>
          <w:spacing w:val="11"/>
          <w:sz w:val="20"/>
          <w:vertAlign w:val="baseline"/>
        </w:rPr>
        <w:t> </w:t>
      </w:r>
      <w:r>
        <w:rPr>
          <w:color w:val="1F1F1E"/>
          <w:sz w:val="20"/>
          <w:vertAlign w:val="baseline"/>
        </w:rPr>
        <w:t>1962,</w:t>
      </w:r>
      <w:r>
        <w:rPr>
          <w:color w:val="1F1F1E"/>
          <w:spacing w:val="10"/>
          <w:sz w:val="20"/>
          <w:vertAlign w:val="baseline"/>
        </w:rPr>
        <w:t> </w:t>
      </w:r>
      <w:r>
        <w:rPr>
          <w:color w:val="1F1F1E"/>
          <w:sz w:val="20"/>
          <w:vertAlign w:val="baseline"/>
        </w:rPr>
        <w:t>3.</w:t>
      </w:r>
      <w:r>
        <w:rPr>
          <w:color w:val="1F1F1E"/>
          <w:spacing w:val="13"/>
          <w:sz w:val="20"/>
          <w:vertAlign w:val="baseline"/>
        </w:rPr>
        <w:t> </w:t>
      </w:r>
      <w:r>
        <w:rPr>
          <w:sz w:val="20"/>
          <w:vertAlign w:val="baseline"/>
        </w:rPr>
        <w:t>See</w:t>
      </w:r>
      <w:r>
        <w:rPr>
          <w:spacing w:val="10"/>
          <w:sz w:val="20"/>
          <w:vertAlign w:val="baseline"/>
        </w:rPr>
        <w:t> </w:t>
      </w:r>
      <w:r>
        <w:rPr>
          <w:sz w:val="20"/>
          <w:vertAlign w:val="baseline"/>
        </w:rPr>
        <w:t>also</w:t>
      </w:r>
      <w:r>
        <w:rPr>
          <w:spacing w:val="12"/>
          <w:sz w:val="20"/>
          <w:vertAlign w:val="baseline"/>
        </w:rPr>
        <w:t> </w:t>
      </w:r>
      <w:r>
        <w:rPr>
          <w:color w:val="1F1F1E"/>
          <w:sz w:val="20"/>
          <w:vertAlign w:val="baseline"/>
        </w:rPr>
        <w:t>Kang</w:t>
      </w:r>
      <w:r>
        <w:rPr>
          <w:color w:val="1F1F1E"/>
          <w:spacing w:val="45"/>
          <w:sz w:val="20"/>
          <w:vertAlign w:val="baseline"/>
        </w:rPr>
        <w:t> </w:t>
      </w:r>
      <w:r>
        <w:rPr>
          <w:color w:val="1F1F1E"/>
          <w:sz w:val="20"/>
          <w:vertAlign w:val="baseline"/>
        </w:rPr>
        <w:t>Yongja,</w:t>
      </w:r>
      <w:r>
        <w:rPr>
          <w:color w:val="1F1F1E"/>
          <w:spacing w:val="46"/>
          <w:sz w:val="20"/>
          <w:vertAlign w:val="baseline"/>
        </w:rPr>
        <w:t> </w:t>
      </w:r>
      <w:r>
        <w:rPr>
          <w:i/>
          <w:color w:val="1F1F1E"/>
          <w:sz w:val="20"/>
          <w:vertAlign w:val="baseline"/>
        </w:rPr>
        <w:t>Nanŭn</w:t>
      </w:r>
      <w:r>
        <w:rPr>
          <w:i/>
          <w:color w:val="1F1F1E"/>
          <w:spacing w:val="-1"/>
          <w:sz w:val="20"/>
          <w:vertAlign w:val="baseline"/>
        </w:rPr>
        <w:t> </w:t>
      </w:r>
      <w:r>
        <w:rPr>
          <w:i/>
          <w:color w:val="1F1F1E"/>
          <w:spacing w:val="-2"/>
          <w:sz w:val="20"/>
          <w:vertAlign w:val="baseline"/>
        </w:rPr>
        <w:t>taehanjeguk</w:t>
      </w:r>
    </w:p>
    <w:p>
      <w:pPr>
        <w:spacing w:after="0"/>
        <w:jc w:val="left"/>
        <w:rPr>
          <w:sz w:val="20"/>
        </w:rPr>
        <w:sectPr>
          <w:pgSz w:w="8510" w:h="12760"/>
          <w:pgMar w:header="683" w:footer="705" w:top="1140" w:bottom="900" w:left="840" w:right="800"/>
        </w:sectPr>
      </w:pPr>
    </w:p>
    <w:p>
      <w:pPr>
        <w:pStyle w:val="BodyText"/>
        <w:spacing w:before="99"/>
        <w:ind w:left="123" w:right="161"/>
        <w:jc w:val="both"/>
      </w:pPr>
      <w:r>
        <w:rPr/>
        <w:t>theme of her later pronouncements: “What is really important for Korea, more so than modernisation, is education,” she would declare in 1982. “Without good education people will not know how to behave properly towards each other.”</w:t>
      </w:r>
      <w:r>
        <w:rPr>
          <w:vertAlign w:val="superscript"/>
        </w:rPr>
        <w:t>68</w:t>
      </w:r>
    </w:p>
    <w:p>
      <w:pPr>
        <w:pStyle w:val="BodyText"/>
        <w:spacing w:before="1"/>
        <w:ind w:left="123" w:right="161" w:firstLine="720"/>
        <w:jc w:val="both"/>
      </w:pPr>
      <w:r>
        <w:rPr/>
        <w:t>1945 to</w:t>
      </w:r>
      <w:r>
        <w:rPr>
          <w:spacing w:val="-1"/>
        </w:rPr>
        <w:t> </w:t>
      </w:r>
      <w:r>
        <w:rPr/>
        <w:t>1948</w:t>
      </w:r>
      <w:r>
        <w:rPr>
          <w:spacing w:val="-1"/>
        </w:rPr>
        <w:t> </w:t>
      </w:r>
      <w:r>
        <w:rPr/>
        <w:t>seem to have represented the greatest personal crisis for Yi Pangja since the death of her first son, with the incarceration of her father for alleged war crimes in 1945-6, the reduction of her family to “a hand-to-mouth way of living” as a result of the removal of their royal privileges in both Korea and Japan, and the progressive realisation of Yi Ŭn’s “inability to cope with changing realities” of the postwar era. Her social welfare work would increasingly be redirected to the vice chairmanship of the newly formed Pan-Japanese Ladies’</w:t>
      </w:r>
      <w:r>
        <w:rPr>
          <w:spacing w:val="-12"/>
        </w:rPr>
        <w:t> </w:t>
      </w:r>
      <w:r>
        <w:rPr/>
        <w:t>Buddhist League and also to “charitable clubs organised by dedicated ladies to help and educate</w:t>
      </w:r>
      <w:r>
        <w:rPr>
          <w:spacing w:val="40"/>
        </w:rPr>
        <w:t> </w:t>
      </w:r>
      <w:r>
        <w:rPr/>
        <w:t>orphans,</w:t>
      </w:r>
      <w:r>
        <w:rPr>
          <w:spacing w:val="40"/>
        </w:rPr>
        <w:t> </w:t>
      </w:r>
      <w:r>
        <w:rPr/>
        <w:t>mentally</w:t>
      </w:r>
      <w:r>
        <w:rPr>
          <w:spacing w:val="40"/>
        </w:rPr>
        <w:t> </w:t>
      </w:r>
      <w:r>
        <w:rPr/>
        <w:t>retarded</w:t>
      </w:r>
      <w:r>
        <w:rPr>
          <w:spacing w:val="40"/>
        </w:rPr>
        <w:t> </w:t>
      </w:r>
      <w:r>
        <w:rPr/>
        <w:t>[sic]</w:t>
      </w:r>
      <w:r>
        <w:rPr>
          <w:spacing w:val="40"/>
        </w:rPr>
        <w:t> </w:t>
      </w:r>
      <w:r>
        <w:rPr/>
        <w:t>children</w:t>
      </w:r>
      <w:r>
        <w:rPr>
          <w:spacing w:val="40"/>
        </w:rPr>
        <w:t> </w:t>
      </w:r>
      <w:r>
        <w:rPr/>
        <w:t>and</w:t>
      </w:r>
      <w:r>
        <w:rPr>
          <w:spacing w:val="40"/>
        </w:rPr>
        <w:t> </w:t>
      </w:r>
      <w:r>
        <w:rPr/>
        <w:t>paralysed children.”</w:t>
      </w:r>
      <w:r>
        <w:rPr>
          <w:spacing w:val="-1"/>
        </w:rPr>
        <w:t> </w:t>
      </w:r>
      <w:r>
        <w:rPr>
          <w:vertAlign w:val="superscript"/>
        </w:rPr>
        <w:t>69</w:t>
      </w:r>
      <w:r>
        <w:rPr>
          <w:vertAlign w:val="baseline"/>
        </w:rPr>
        <w:t> This partly reflected a wider broadening of imperial</w:t>
      </w:r>
      <w:r>
        <w:rPr>
          <w:spacing w:val="40"/>
          <w:vertAlign w:val="baseline"/>
        </w:rPr>
        <w:t> </w:t>
      </w:r>
      <w:r>
        <w:rPr>
          <w:vertAlign w:val="baseline"/>
        </w:rPr>
        <w:t>charitable activity beyond the wartime focus of the International Red</w:t>
      </w:r>
      <w:r>
        <w:rPr>
          <w:spacing w:val="40"/>
          <w:vertAlign w:val="baseline"/>
        </w:rPr>
        <w:t> </w:t>
      </w:r>
      <w:r>
        <w:rPr>
          <w:vertAlign w:val="baseline"/>
        </w:rPr>
        <w:t>Cross</w:t>
      </w:r>
      <w:r>
        <w:rPr>
          <w:spacing w:val="-6"/>
          <w:vertAlign w:val="baseline"/>
        </w:rPr>
        <w:t> </w:t>
      </w:r>
      <w:r>
        <w:rPr>
          <w:vertAlign w:val="baseline"/>
        </w:rPr>
        <w:t>and</w:t>
      </w:r>
      <w:r>
        <w:rPr>
          <w:spacing w:val="-5"/>
          <w:vertAlign w:val="baseline"/>
        </w:rPr>
        <w:t> </w:t>
      </w:r>
      <w:r>
        <w:rPr>
          <w:vertAlign w:val="baseline"/>
        </w:rPr>
        <w:t>Red</w:t>
      </w:r>
      <w:r>
        <w:rPr>
          <w:spacing w:val="-5"/>
          <w:vertAlign w:val="baseline"/>
        </w:rPr>
        <w:t> </w:t>
      </w:r>
      <w:r>
        <w:rPr>
          <w:vertAlign w:val="baseline"/>
        </w:rPr>
        <w:t>Crescent</w:t>
      </w:r>
      <w:r>
        <w:rPr>
          <w:spacing w:val="-5"/>
          <w:vertAlign w:val="baseline"/>
        </w:rPr>
        <w:t> </w:t>
      </w:r>
      <w:r>
        <w:rPr>
          <w:vertAlign w:val="baseline"/>
        </w:rPr>
        <w:t>Movements.</w:t>
      </w:r>
      <w:r>
        <w:rPr>
          <w:spacing w:val="-5"/>
          <w:vertAlign w:val="baseline"/>
        </w:rPr>
        <w:t> </w:t>
      </w:r>
      <w:r>
        <w:rPr>
          <w:vertAlign w:val="baseline"/>
        </w:rPr>
        <w:t>Empress</w:t>
      </w:r>
      <w:r>
        <w:rPr>
          <w:spacing w:val="-5"/>
          <w:vertAlign w:val="baseline"/>
        </w:rPr>
        <w:t> </w:t>
      </w:r>
      <w:r>
        <w:rPr>
          <w:vertAlign w:val="baseline"/>
        </w:rPr>
        <w:t>Nagako,</w:t>
      </w:r>
      <w:r>
        <w:rPr>
          <w:spacing w:val="-3"/>
          <w:vertAlign w:val="baseline"/>
        </w:rPr>
        <w:t> </w:t>
      </w:r>
      <w:r>
        <w:rPr>
          <w:vertAlign w:val="baseline"/>
        </w:rPr>
        <w:t>Princess Chichibu, Princess Mikasa, and Princess Takamatsu all supported charity events in aid of children with mental and physical disabilities in the 1950s, and this was</w:t>
      </w:r>
      <w:r>
        <w:rPr>
          <w:spacing w:val="-6"/>
          <w:vertAlign w:val="baseline"/>
        </w:rPr>
        <w:t> </w:t>
      </w:r>
      <w:r>
        <w:rPr>
          <w:vertAlign w:val="baseline"/>
        </w:rPr>
        <w:t>significantly</w:t>
      </w:r>
      <w:r>
        <w:rPr>
          <w:spacing w:val="-4"/>
          <w:vertAlign w:val="baseline"/>
        </w:rPr>
        <w:t> </w:t>
      </w:r>
      <w:r>
        <w:rPr>
          <w:vertAlign w:val="baseline"/>
        </w:rPr>
        <w:t>extended</w:t>
      </w:r>
      <w:r>
        <w:rPr>
          <w:spacing w:val="-6"/>
          <w:vertAlign w:val="baseline"/>
        </w:rPr>
        <w:t> </w:t>
      </w:r>
      <w:r>
        <w:rPr>
          <w:vertAlign w:val="baseline"/>
        </w:rPr>
        <w:t>by</w:t>
      </w:r>
      <w:r>
        <w:rPr>
          <w:spacing w:val="-4"/>
          <w:vertAlign w:val="baseline"/>
        </w:rPr>
        <w:t> </w:t>
      </w:r>
      <w:r>
        <w:rPr>
          <w:vertAlign w:val="baseline"/>
        </w:rPr>
        <w:t>Crown</w:t>
      </w:r>
      <w:r>
        <w:rPr>
          <w:spacing w:val="-5"/>
          <w:vertAlign w:val="baseline"/>
        </w:rPr>
        <w:t> </w:t>
      </w:r>
      <w:r>
        <w:rPr>
          <w:vertAlign w:val="baseline"/>
        </w:rPr>
        <w:t>Prince</w:t>
      </w:r>
      <w:r>
        <w:rPr>
          <w:spacing w:val="-8"/>
          <w:vertAlign w:val="baseline"/>
        </w:rPr>
        <w:t> </w:t>
      </w:r>
      <w:r>
        <w:rPr>
          <w:vertAlign w:val="baseline"/>
        </w:rPr>
        <w:t>Akihito and his wife Michiko following their marriage in 1959. As part of the Tokyo Olympics of 1964 they adopted the Paralympics and increasingly made helping the physically disabled one of their signature causes. Whilst this did not encompass visiting institutions housing the mentally ill, the difference</w:t>
      </w:r>
      <w:r>
        <w:rPr>
          <w:spacing w:val="40"/>
          <w:vertAlign w:val="baseline"/>
        </w:rPr>
        <w:t> </w:t>
      </w:r>
      <w:r>
        <w:rPr>
          <w:vertAlign w:val="baseline"/>
        </w:rPr>
        <w:t>with previous charitable efforts by the imperial house was that they took particular efforts to bring the physically disabled into the mainstream of Japanese society as much as possible, rather than sending a donation so that they would be comfortable in institutions but hidden.</w:t>
      </w:r>
      <w:r>
        <w:rPr>
          <w:vertAlign w:val="superscript"/>
        </w:rPr>
        <w:t>70</w:t>
      </w:r>
      <w:r>
        <w:rPr>
          <w:vertAlign w:val="baseline"/>
        </w:rPr>
        <w:t> It is likely, then, that Yi Pangja would have continued to have engaged in aristocratic fundraising in Japan in this area until her death, had not the overthrow of Rhee in 1960 made a permanent return to Korea a realistic possibility.</w:t>
      </w:r>
    </w:p>
    <w:p>
      <w:pPr>
        <w:pStyle w:val="BodyText"/>
        <w:spacing w:before="4"/>
        <w:rPr>
          <w:sz w:val="28"/>
        </w:rPr>
      </w:pPr>
      <w:r>
        <w:rPr/>
        <mc:AlternateContent>
          <mc:Choice Requires="wps">
            <w:drawing>
              <wp:anchor distT="0" distB="0" distL="0" distR="0" allowOverlap="1" layoutInCell="1" locked="0" behindDoc="1" simplePos="0" relativeHeight="487599616">
                <wp:simplePos x="0" y="0"/>
                <wp:positionH relativeFrom="page">
                  <wp:posOffset>611886</wp:posOffset>
                </wp:positionH>
                <wp:positionV relativeFrom="paragraph">
                  <wp:posOffset>222744</wp:posOffset>
                </wp:positionV>
                <wp:extent cx="4177665" cy="635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4177665" cy="6350"/>
                        </a:xfrm>
                        <a:custGeom>
                          <a:avLst/>
                          <a:gdLst/>
                          <a:ahLst/>
                          <a:cxnLst/>
                          <a:rect l="l" t="t" r="r" b="b"/>
                          <a:pathLst>
                            <a:path w="4177665" h="6350">
                              <a:moveTo>
                                <a:pt x="4177284" y="0"/>
                              </a:moveTo>
                              <a:lnTo>
                                <a:pt x="0" y="0"/>
                              </a:lnTo>
                              <a:lnTo>
                                <a:pt x="0" y="6096"/>
                              </a:lnTo>
                              <a:lnTo>
                                <a:pt x="4177284" y="6096"/>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538906pt;width:328.92pt;height:.48001pt;mso-position-horizontal-relative:page;mso-position-vertical-relative:paragraph;z-index:-15716864;mso-wrap-distance-left:0;mso-wrap-distance-right:0" id="docshape22" filled="true" fillcolor="#000000" stroked="false">
                <v:fill type="solid"/>
                <w10:wrap type="topAndBottom"/>
              </v:rect>
            </w:pict>
          </mc:Fallback>
        </mc:AlternateContent>
      </w:r>
    </w:p>
    <w:p>
      <w:pPr>
        <w:spacing w:before="99"/>
        <w:ind w:left="123" w:right="162" w:firstLine="0"/>
        <w:jc w:val="both"/>
        <w:rPr>
          <w:sz w:val="20"/>
        </w:rPr>
      </w:pPr>
      <w:r>
        <w:rPr>
          <w:i/>
          <w:color w:val="1F1F1E"/>
          <w:sz w:val="20"/>
        </w:rPr>
        <w:t>majimak</w:t>
      </w:r>
      <w:r>
        <w:rPr>
          <w:i/>
          <w:color w:val="1F1F1E"/>
          <w:spacing w:val="40"/>
          <w:sz w:val="20"/>
        </w:rPr>
        <w:t> </w:t>
      </w:r>
      <w:r>
        <w:rPr>
          <w:i/>
          <w:color w:val="1F1F1E"/>
          <w:sz w:val="20"/>
        </w:rPr>
        <w:t>hwangt'aejabi</w:t>
      </w:r>
      <w:r>
        <w:rPr>
          <w:i/>
          <w:color w:val="1F1F1E"/>
          <w:spacing w:val="52"/>
          <w:sz w:val="20"/>
        </w:rPr>
        <w:t> </w:t>
      </w:r>
      <w:r>
        <w:rPr>
          <w:i/>
          <w:color w:val="1F1F1E"/>
          <w:sz w:val="20"/>
        </w:rPr>
        <w:t>Yi</w:t>
      </w:r>
      <w:r>
        <w:rPr>
          <w:i/>
          <w:color w:val="1F1F1E"/>
          <w:spacing w:val="40"/>
          <w:sz w:val="20"/>
        </w:rPr>
        <w:t> </w:t>
      </w:r>
      <w:r>
        <w:rPr>
          <w:i/>
          <w:color w:val="1F1F1E"/>
          <w:sz w:val="20"/>
        </w:rPr>
        <w:t>Masak'o</w:t>
      </w:r>
      <w:r>
        <w:rPr>
          <w:i/>
          <w:color w:val="1F1F1E"/>
          <w:spacing w:val="53"/>
          <w:sz w:val="20"/>
        </w:rPr>
        <w:t> </w:t>
      </w:r>
      <w:r>
        <w:rPr>
          <w:i/>
          <w:color w:val="1F1F1E"/>
          <w:sz w:val="20"/>
        </w:rPr>
        <w:t>imnida</w:t>
      </w:r>
      <w:r>
        <w:rPr>
          <w:i/>
          <w:color w:val="1F1F1E"/>
          <w:spacing w:val="40"/>
          <w:sz w:val="20"/>
        </w:rPr>
        <w:t> </w:t>
      </w:r>
      <w:r>
        <w:rPr>
          <w:color w:val="1F1F1E"/>
          <w:sz w:val="20"/>
        </w:rPr>
        <w:t>[I</w:t>
      </w:r>
      <w:r>
        <w:rPr>
          <w:color w:val="1F1F1E"/>
          <w:spacing w:val="52"/>
          <w:sz w:val="20"/>
        </w:rPr>
        <w:t> </w:t>
      </w:r>
      <w:r>
        <w:rPr>
          <w:color w:val="1F1F1E"/>
          <w:sz w:val="20"/>
        </w:rPr>
        <w:t>am</w:t>
      </w:r>
      <w:r>
        <w:rPr>
          <w:color w:val="1F1F1E"/>
          <w:spacing w:val="40"/>
          <w:sz w:val="20"/>
        </w:rPr>
        <w:t> </w:t>
      </w:r>
      <w:r>
        <w:rPr>
          <w:color w:val="1F1F1E"/>
          <w:sz w:val="20"/>
        </w:rPr>
        <w:t>the</w:t>
      </w:r>
      <w:r>
        <w:rPr>
          <w:color w:val="1F1F1E"/>
          <w:spacing w:val="40"/>
          <w:sz w:val="20"/>
        </w:rPr>
        <w:t> </w:t>
      </w:r>
      <w:r>
        <w:rPr>
          <w:color w:val="1F1F1E"/>
          <w:sz w:val="20"/>
        </w:rPr>
        <w:t>last</w:t>
      </w:r>
      <w:r>
        <w:rPr>
          <w:color w:val="1F1F1E"/>
          <w:spacing w:val="52"/>
          <w:sz w:val="20"/>
        </w:rPr>
        <w:t> </w:t>
      </w:r>
      <w:r>
        <w:rPr>
          <w:color w:val="1F1F1E"/>
          <w:sz w:val="20"/>
        </w:rPr>
        <w:t>Crown</w:t>
      </w:r>
      <w:r>
        <w:rPr>
          <w:color w:val="1F1F1E"/>
          <w:spacing w:val="52"/>
          <w:sz w:val="20"/>
        </w:rPr>
        <w:t> </w:t>
      </w:r>
      <w:r>
        <w:rPr>
          <w:color w:val="1F1F1E"/>
          <w:sz w:val="20"/>
        </w:rPr>
        <w:t>Princess</w:t>
      </w:r>
      <w:r>
        <w:rPr>
          <w:color w:val="1F1F1E"/>
          <w:spacing w:val="52"/>
          <w:sz w:val="20"/>
        </w:rPr>
        <w:t> </w:t>
      </w:r>
      <w:r>
        <w:rPr>
          <w:color w:val="1F1F1E"/>
          <w:sz w:val="20"/>
        </w:rPr>
        <w:t>o</w:t>
      </w:r>
      <w:r>
        <w:rPr>
          <w:color w:val="1F1F1E"/>
          <w:spacing w:val="40"/>
          <w:sz w:val="20"/>
        </w:rPr>
        <w:t> </w:t>
      </w:r>
      <w:r>
        <w:rPr>
          <w:color w:val="1F1F1E"/>
          <w:sz w:val="20"/>
        </w:rPr>
        <w:t>f Taehan Empire, Yi Masako], ed. Kim Chŏnghŭi (Seoul: Chishikkongjakso, 2013),</w:t>
      </w:r>
      <w:r>
        <w:rPr>
          <w:color w:val="1F1F1E"/>
          <w:spacing w:val="40"/>
          <w:sz w:val="20"/>
        </w:rPr>
        <w:t> </w:t>
      </w:r>
      <w:r>
        <w:rPr>
          <w:color w:val="1F1F1E"/>
          <w:sz w:val="20"/>
        </w:rPr>
        <w:t>240.</w:t>
      </w:r>
    </w:p>
    <w:p>
      <w:pPr>
        <w:spacing w:before="0"/>
        <w:ind w:left="123" w:right="164" w:firstLine="0"/>
        <w:jc w:val="both"/>
        <w:rPr>
          <w:sz w:val="20"/>
        </w:rPr>
      </w:pPr>
      <w:r>
        <w:rPr>
          <w:sz w:val="20"/>
          <w:vertAlign w:val="superscript"/>
        </w:rPr>
        <w:t>68</w:t>
      </w:r>
      <w:r>
        <w:rPr>
          <w:spacing w:val="40"/>
          <w:sz w:val="20"/>
          <w:vertAlign w:val="baseline"/>
        </w:rPr>
        <w:t> </w:t>
      </w:r>
      <w:r>
        <w:rPr>
          <w:sz w:val="20"/>
          <w:vertAlign w:val="baseline"/>
        </w:rPr>
        <w:t>E. Adams, “Interview: Princess Lee Bang-ja,” </w:t>
      </w:r>
      <w:r>
        <w:rPr>
          <w:i/>
          <w:sz w:val="20"/>
          <w:vertAlign w:val="baseline"/>
        </w:rPr>
        <w:t>Korean Culture</w:t>
      </w:r>
      <w:r>
        <w:rPr>
          <w:i/>
          <w:spacing w:val="-5"/>
          <w:sz w:val="20"/>
          <w:vertAlign w:val="baseline"/>
        </w:rPr>
        <w:t> </w:t>
      </w:r>
      <w:r>
        <w:rPr>
          <w:sz w:val="20"/>
          <w:vertAlign w:val="baseline"/>
        </w:rPr>
        <w:t>3:4 (December 1982), 32.</w:t>
      </w:r>
    </w:p>
    <w:p>
      <w:pPr>
        <w:spacing w:line="230" w:lineRule="exact" w:before="0"/>
        <w:ind w:left="123" w:right="0" w:firstLine="0"/>
        <w:jc w:val="both"/>
        <w:rPr>
          <w:sz w:val="20"/>
        </w:rPr>
      </w:pPr>
      <w:r>
        <w:rPr>
          <w:sz w:val="20"/>
          <w:vertAlign w:val="superscript"/>
        </w:rPr>
        <w:t>69</w:t>
      </w:r>
      <w:r>
        <w:rPr>
          <w:spacing w:val="49"/>
          <w:sz w:val="20"/>
          <w:vertAlign w:val="baseline"/>
        </w:rPr>
        <w:t> </w:t>
      </w:r>
      <w:r>
        <w:rPr>
          <w:i/>
          <w:sz w:val="20"/>
          <w:vertAlign w:val="baseline"/>
        </w:rPr>
        <w:t>YP</w:t>
      </w:r>
      <w:r>
        <w:rPr>
          <w:i/>
          <w:spacing w:val="-5"/>
          <w:sz w:val="20"/>
          <w:vertAlign w:val="baseline"/>
        </w:rPr>
        <w:t> </w:t>
      </w:r>
      <w:r>
        <w:rPr>
          <w:i/>
          <w:sz w:val="20"/>
          <w:vertAlign w:val="baseline"/>
        </w:rPr>
        <w:t>2,</w:t>
      </w:r>
      <w:r>
        <w:rPr>
          <w:i/>
          <w:spacing w:val="-2"/>
          <w:sz w:val="20"/>
          <w:vertAlign w:val="baseline"/>
        </w:rPr>
        <w:t> </w:t>
      </w:r>
      <w:r>
        <w:rPr>
          <w:sz w:val="20"/>
          <w:vertAlign w:val="baseline"/>
        </w:rPr>
        <w:t>159-60,</w:t>
      </w:r>
      <w:r>
        <w:rPr>
          <w:spacing w:val="-1"/>
          <w:sz w:val="20"/>
          <w:vertAlign w:val="baseline"/>
        </w:rPr>
        <w:t> </w:t>
      </w:r>
      <w:r>
        <w:rPr>
          <w:sz w:val="20"/>
          <w:vertAlign w:val="baseline"/>
        </w:rPr>
        <w:t>162,</w:t>
      </w:r>
      <w:r>
        <w:rPr>
          <w:spacing w:val="-2"/>
          <w:sz w:val="20"/>
          <w:vertAlign w:val="baseline"/>
        </w:rPr>
        <w:t> </w:t>
      </w:r>
      <w:r>
        <w:rPr>
          <w:sz w:val="20"/>
          <w:vertAlign w:val="baseline"/>
        </w:rPr>
        <w:t>169, 191,</w:t>
      </w:r>
      <w:r>
        <w:rPr>
          <w:spacing w:val="-1"/>
          <w:sz w:val="20"/>
          <w:vertAlign w:val="baseline"/>
        </w:rPr>
        <w:t> </w:t>
      </w:r>
      <w:r>
        <w:rPr>
          <w:spacing w:val="-4"/>
          <w:sz w:val="20"/>
          <w:vertAlign w:val="baseline"/>
        </w:rPr>
        <w:t>193.</w:t>
      </w:r>
    </w:p>
    <w:p>
      <w:pPr>
        <w:spacing w:before="0"/>
        <w:ind w:left="123" w:right="160" w:firstLine="0"/>
        <w:jc w:val="both"/>
        <w:rPr>
          <w:sz w:val="20"/>
        </w:rPr>
      </w:pPr>
      <w:r>
        <w:rPr>
          <w:sz w:val="20"/>
          <w:vertAlign w:val="superscript"/>
        </w:rPr>
        <w:t>70</w:t>
      </w:r>
      <w:r>
        <w:rPr>
          <w:sz w:val="20"/>
          <w:vertAlign w:val="baseline"/>
        </w:rPr>
        <w:t> Kenneth Ruoff, personal communication with author, Feb. 7, 2021. See also Kenneth Ruoff, </w:t>
      </w:r>
      <w:r>
        <w:rPr>
          <w:i/>
          <w:sz w:val="20"/>
          <w:vertAlign w:val="baseline"/>
        </w:rPr>
        <w:t>Japan’s Imperial House in the Postwar Era, 1945-2019</w:t>
      </w:r>
      <w:r>
        <w:rPr>
          <w:i/>
          <w:sz w:val="20"/>
          <w:vertAlign w:val="baseline"/>
        </w:rPr>
        <w:t> </w:t>
      </w:r>
      <w:r>
        <w:rPr>
          <w:sz w:val="20"/>
          <w:vertAlign w:val="baseline"/>
        </w:rPr>
        <w:t>(Cambridge, MA/London: Harvard University Asia Center, 2020), 286-90.</w:t>
      </w:r>
    </w:p>
    <w:p>
      <w:pPr>
        <w:spacing w:after="0"/>
        <w:jc w:val="both"/>
        <w:rPr>
          <w:sz w:val="20"/>
        </w:rPr>
        <w:sectPr>
          <w:pgSz w:w="8510" w:h="12760"/>
          <w:pgMar w:header="683" w:footer="705" w:top="1140" w:bottom="900" w:left="840" w:right="800"/>
        </w:sectPr>
      </w:pPr>
    </w:p>
    <w:p>
      <w:pPr>
        <w:pStyle w:val="BodyText"/>
        <w:spacing w:before="99"/>
        <w:ind w:left="123" w:right="159" w:firstLine="720"/>
        <w:jc w:val="both"/>
      </w:pPr>
      <w:r>
        <w:rPr/>
        <w:t>There was a further contextual shift at this stage, in that by the time</w:t>
      </w:r>
      <w:r>
        <w:rPr>
          <w:spacing w:val="-13"/>
        </w:rPr>
        <w:t> </w:t>
      </w:r>
      <w:r>
        <w:rPr/>
        <w:t>Yi Ŭn and Yi Pangja</w:t>
      </w:r>
      <w:r>
        <w:rPr>
          <w:spacing w:val="-1"/>
        </w:rPr>
        <w:t> </w:t>
      </w:r>
      <w:r>
        <w:rPr/>
        <w:t>did return in 1963, the charitable sphere offered the sole space which Yi Pangja could convincingly occupy. The Republic of Korea government had occupied the public space of the state sufficiently enough for the defunct monarchy to offer an additional source of legitimacy rather than a political threat.</w:t>
      </w:r>
      <w:r>
        <w:rPr>
          <w:spacing w:val="-14"/>
        </w:rPr>
        <w:t> </w:t>
      </w:r>
      <w:r>
        <w:rPr>
          <w:vertAlign w:val="superscript"/>
        </w:rPr>
        <w:t>71</w:t>
      </w:r>
      <w:r>
        <w:rPr>
          <w:vertAlign w:val="baseline"/>
        </w:rPr>
        <w:t> This achieved striking affirmation in the officially endorsed large-scale ceremonial for Yi Ŭn’s funeral in 1970.</w:t>
      </w:r>
      <w:r>
        <w:rPr>
          <w:vertAlign w:val="superscript"/>
        </w:rPr>
        <w:t>72</w:t>
      </w:r>
      <w:r>
        <w:rPr>
          <w:vertAlign w:val="baseline"/>
        </w:rPr>
        <w:t> Further research remains to be done on Park Chung- hee’s perspective on the monarchy, which had already resulted in the return of Dowager Queen Yun and Princess Tŏk’hye to the Naksŏnjae compound in 1960-2 and the return to Korea and residence at Naksŏnjae Sŏjanggak with Queen Yun of Yi Ŭn, Yi Pangja, and Yi Gu with his wife Julia Yi, not least in the context of the eventual normalisation of relations with Japan in 1965. Certainly, he made public the photographs of his receiving</w:t>
      </w:r>
      <w:r>
        <w:rPr>
          <w:spacing w:val="-2"/>
          <w:vertAlign w:val="baseline"/>
        </w:rPr>
        <w:t> </w:t>
      </w:r>
      <w:r>
        <w:rPr>
          <w:vertAlign w:val="baseline"/>
        </w:rPr>
        <w:t>Yi</w:t>
      </w:r>
      <w:r>
        <w:rPr>
          <w:spacing w:val="-2"/>
          <w:vertAlign w:val="baseline"/>
        </w:rPr>
        <w:t> </w:t>
      </w:r>
      <w:r>
        <w:rPr>
          <w:vertAlign w:val="baseline"/>
        </w:rPr>
        <w:t>Pangja</w:t>
      </w:r>
      <w:r>
        <w:rPr>
          <w:spacing w:val="-2"/>
          <w:vertAlign w:val="baseline"/>
        </w:rPr>
        <w:t> </w:t>
      </w:r>
      <w:r>
        <w:rPr>
          <w:vertAlign w:val="baseline"/>
        </w:rPr>
        <w:t>at</w:t>
      </w:r>
      <w:r>
        <w:rPr>
          <w:spacing w:val="-2"/>
          <w:vertAlign w:val="baseline"/>
        </w:rPr>
        <w:t> </w:t>
      </w:r>
      <w:r>
        <w:rPr>
          <w:vertAlign w:val="baseline"/>
        </w:rPr>
        <w:t>Ch’ŏng</w:t>
      </w:r>
      <w:r>
        <w:rPr>
          <w:spacing w:val="-1"/>
          <w:vertAlign w:val="baseline"/>
        </w:rPr>
        <w:t> </w:t>
      </w:r>
      <w:r>
        <w:rPr>
          <w:vertAlign w:val="baseline"/>
        </w:rPr>
        <w:t>Wa</w:t>
      </w:r>
      <w:r>
        <w:rPr>
          <w:spacing w:val="-2"/>
          <w:vertAlign w:val="baseline"/>
        </w:rPr>
        <w:t> </w:t>
      </w:r>
      <w:r>
        <w:rPr>
          <w:vertAlign w:val="baseline"/>
        </w:rPr>
        <w:t>Dae</w:t>
      </w:r>
      <w:r>
        <w:rPr>
          <w:spacing w:val="-3"/>
          <w:vertAlign w:val="baseline"/>
        </w:rPr>
        <w:t> </w:t>
      </w:r>
      <w:r>
        <w:rPr>
          <w:vertAlign w:val="baseline"/>
        </w:rPr>
        <w:t>in</w:t>
      </w:r>
      <w:r>
        <w:rPr>
          <w:spacing w:val="-2"/>
          <w:vertAlign w:val="baseline"/>
        </w:rPr>
        <w:t> </w:t>
      </w:r>
      <w:r>
        <w:rPr>
          <w:vertAlign w:val="baseline"/>
        </w:rPr>
        <w:t>June</w:t>
      </w:r>
      <w:r>
        <w:rPr>
          <w:spacing w:val="-2"/>
          <w:vertAlign w:val="baseline"/>
        </w:rPr>
        <w:t> </w:t>
      </w:r>
      <w:r>
        <w:rPr>
          <w:vertAlign w:val="baseline"/>
        </w:rPr>
        <w:t>1962,</w:t>
      </w:r>
      <w:r>
        <w:rPr>
          <w:spacing w:val="-4"/>
          <w:vertAlign w:val="baseline"/>
        </w:rPr>
        <w:t> </w:t>
      </w:r>
      <w:r>
        <w:rPr>
          <w:vertAlign w:val="baseline"/>
        </w:rPr>
        <w:t>and</w:t>
      </w:r>
      <w:r>
        <w:rPr>
          <w:spacing w:val="-2"/>
          <w:vertAlign w:val="baseline"/>
        </w:rPr>
        <w:t> </w:t>
      </w:r>
      <w:r>
        <w:rPr>
          <w:vertAlign w:val="baseline"/>
        </w:rPr>
        <w:t>it</w:t>
      </w:r>
      <w:r>
        <w:rPr>
          <w:spacing w:val="-2"/>
          <w:vertAlign w:val="baseline"/>
        </w:rPr>
        <w:t> </w:t>
      </w:r>
      <w:r>
        <w:rPr>
          <w:vertAlign w:val="baseline"/>
        </w:rPr>
        <w:t>may</w:t>
      </w:r>
      <w:r>
        <w:rPr>
          <w:spacing w:val="-1"/>
          <w:vertAlign w:val="baseline"/>
        </w:rPr>
        <w:t> </w:t>
      </w:r>
      <w:r>
        <w:rPr>
          <w:vertAlign w:val="baseline"/>
        </w:rPr>
        <w:t>be</w:t>
      </w:r>
      <w:r>
        <w:rPr>
          <w:spacing w:val="-3"/>
          <w:vertAlign w:val="baseline"/>
        </w:rPr>
        <w:t> </w:t>
      </w:r>
      <w:r>
        <w:rPr>
          <w:vertAlign w:val="baseline"/>
        </w:rPr>
        <w:t>that</w:t>
      </w:r>
      <w:r>
        <w:rPr>
          <w:spacing w:val="-2"/>
          <w:vertAlign w:val="baseline"/>
        </w:rPr>
        <w:t> </w:t>
      </w:r>
      <w:r>
        <w:rPr>
          <w:vertAlign w:val="baseline"/>
        </w:rPr>
        <w:t>he envisaged a social welfare role for her as complementing the activities of his wife, Yuk Young-soo (1925-74). Indeed, the delayed official opening of Chahye School in 1972 was only able to take place because of Yuk’s substantial personal donation of 10 million won.</w:t>
      </w:r>
      <w:r>
        <w:rPr>
          <w:vertAlign w:val="superscript"/>
        </w:rPr>
        <w:t>73</w:t>
      </w:r>
      <w:r>
        <w:rPr>
          <w:vertAlign w:val="baseline"/>
        </w:rPr>
        <w:t> A shared affinity in developing the voluntary sector was confirmed when Yi Pangja mediated the setting up of Goodwill Industries of Korea as a voluntary agency for the rehabilitation of disabled workers in 1971 and first lady Yuk served as its honorary president.</w:t>
      </w:r>
      <w:r>
        <w:rPr>
          <w:vertAlign w:val="superscript"/>
        </w:rPr>
        <w:t>74</w:t>
      </w:r>
      <w:r>
        <w:rPr>
          <w:vertAlign w:val="baseline"/>
        </w:rPr>
        <w:t> Such official endorsement of Yi Pangja’s own activities as, for example, vice president of “Rehabilitation of Korea” continued unabated following the assassinations of Yuk in 1974 and Park himself in 1979.</w:t>
      </w:r>
      <w:r>
        <w:rPr>
          <w:vertAlign w:val="superscript"/>
        </w:rPr>
        <w:t>75</w:t>
      </w:r>
      <w:r>
        <w:rPr>
          <w:vertAlign w:val="baseline"/>
        </w:rPr>
        <w:t> By the 1970s, the presence of Yi Pangja was also sympathetically</w:t>
      </w:r>
      <w:r>
        <w:rPr>
          <w:spacing w:val="69"/>
          <w:vertAlign w:val="baseline"/>
        </w:rPr>
        <w:t>  </w:t>
      </w:r>
      <w:r>
        <w:rPr>
          <w:vertAlign w:val="baseline"/>
        </w:rPr>
        <w:t>validated</w:t>
      </w:r>
      <w:r>
        <w:rPr>
          <w:spacing w:val="69"/>
          <w:vertAlign w:val="baseline"/>
        </w:rPr>
        <w:t>  </w:t>
      </w:r>
      <w:r>
        <w:rPr>
          <w:vertAlign w:val="baseline"/>
        </w:rPr>
        <w:t>by</w:t>
      </w:r>
      <w:r>
        <w:rPr>
          <w:spacing w:val="69"/>
          <w:vertAlign w:val="baseline"/>
        </w:rPr>
        <w:t>  </w:t>
      </w:r>
      <w:r>
        <w:rPr>
          <w:vertAlign w:val="baseline"/>
        </w:rPr>
        <w:t>the</w:t>
      </w:r>
      <w:r>
        <w:rPr>
          <w:spacing w:val="69"/>
          <w:vertAlign w:val="baseline"/>
        </w:rPr>
        <w:t>  </w:t>
      </w:r>
      <w:r>
        <w:rPr>
          <w:vertAlign w:val="baseline"/>
        </w:rPr>
        <w:t>expatriate</w:t>
      </w:r>
      <w:r>
        <w:rPr>
          <w:spacing w:val="69"/>
          <w:vertAlign w:val="baseline"/>
        </w:rPr>
        <w:t>  </w:t>
      </w:r>
      <w:r>
        <w:rPr>
          <w:vertAlign w:val="baseline"/>
        </w:rPr>
        <w:t>community,</w:t>
      </w:r>
      <w:r>
        <w:rPr>
          <w:spacing w:val="68"/>
          <w:vertAlign w:val="baseline"/>
        </w:rPr>
        <w:t>  </w:t>
      </w:r>
      <w:r>
        <w:rPr>
          <w:spacing w:val="-4"/>
          <w:vertAlign w:val="baseline"/>
        </w:rPr>
        <w:t>from</w:t>
      </w:r>
    </w:p>
    <w:p>
      <w:pPr>
        <w:pStyle w:val="BodyText"/>
        <w:spacing w:before="6"/>
        <w:rPr>
          <w:sz w:val="16"/>
        </w:rPr>
      </w:pPr>
      <w:r>
        <w:rPr/>
        <mc:AlternateContent>
          <mc:Choice Requires="wps">
            <w:drawing>
              <wp:anchor distT="0" distB="0" distL="0" distR="0" allowOverlap="1" layoutInCell="1" locked="0" behindDoc="1" simplePos="0" relativeHeight="487600128">
                <wp:simplePos x="0" y="0"/>
                <wp:positionH relativeFrom="page">
                  <wp:posOffset>611886</wp:posOffset>
                </wp:positionH>
                <wp:positionV relativeFrom="paragraph">
                  <wp:posOffset>135948</wp:posOffset>
                </wp:positionV>
                <wp:extent cx="1829435" cy="635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0.704609pt;width:144.04pt;height:.48001pt;mso-position-horizontal-relative:page;mso-position-vertical-relative:paragraph;z-index:-15716352;mso-wrap-distance-left:0;mso-wrap-distance-right:0" id="docshape23" filled="true" fillcolor="#000000" stroked="false">
                <v:fill type="solid"/>
                <w10:wrap type="topAndBottom"/>
              </v:rect>
            </w:pict>
          </mc:Fallback>
        </mc:AlternateContent>
      </w:r>
    </w:p>
    <w:p>
      <w:pPr>
        <w:spacing w:before="99"/>
        <w:ind w:left="123" w:right="162" w:firstLine="0"/>
        <w:jc w:val="both"/>
        <w:rPr>
          <w:sz w:val="20"/>
        </w:rPr>
      </w:pPr>
      <w:r>
        <w:rPr>
          <w:sz w:val="20"/>
          <w:vertAlign w:val="superscript"/>
        </w:rPr>
        <w:t>71</w:t>
      </w:r>
      <w:r>
        <w:rPr>
          <w:spacing w:val="40"/>
          <w:sz w:val="20"/>
          <w:vertAlign w:val="baseline"/>
        </w:rPr>
        <w:t> </w:t>
      </w:r>
      <w:r>
        <w:rPr>
          <w:sz w:val="20"/>
          <w:vertAlign w:val="baseline"/>
        </w:rPr>
        <w:t>For analysis of this development, see Christine Kim, “The Chŏson Monarchy</w:t>
      </w:r>
      <w:r>
        <w:rPr>
          <w:spacing w:val="40"/>
          <w:sz w:val="20"/>
          <w:vertAlign w:val="baseline"/>
        </w:rPr>
        <w:t> </w:t>
      </w:r>
      <w:r>
        <w:rPr>
          <w:sz w:val="20"/>
          <w:vertAlign w:val="baseline"/>
        </w:rPr>
        <w:t>in Republican Korea, 1945-65,” in </w:t>
      </w:r>
      <w:r>
        <w:rPr>
          <w:i/>
          <w:sz w:val="20"/>
          <w:vertAlign w:val="baseline"/>
        </w:rPr>
        <w:t>Northeast Asia’s Difficult Past: Essays in</w:t>
      </w:r>
      <w:r>
        <w:rPr>
          <w:i/>
          <w:sz w:val="20"/>
          <w:vertAlign w:val="baseline"/>
        </w:rPr>
        <w:t> Collective Memory</w:t>
      </w:r>
      <w:r>
        <w:rPr>
          <w:sz w:val="20"/>
          <w:vertAlign w:val="baseline"/>
        </w:rPr>
        <w:t>, ed. M. Kim &amp; B. Schwartz (London: Palgrave Macmillan, 2010), 213-28.</w:t>
      </w:r>
    </w:p>
    <w:p>
      <w:pPr>
        <w:spacing w:before="0"/>
        <w:ind w:left="123" w:right="161" w:firstLine="0"/>
        <w:jc w:val="both"/>
        <w:rPr>
          <w:sz w:val="20"/>
        </w:rPr>
      </w:pPr>
      <w:r>
        <w:rPr>
          <w:sz w:val="20"/>
          <w:vertAlign w:val="superscript"/>
        </w:rPr>
        <w:t>72</w:t>
      </w:r>
      <w:r>
        <w:rPr>
          <w:sz w:val="20"/>
          <w:vertAlign w:val="baseline"/>
        </w:rPr>
        <w:t> See the front pages of </w:t>
      </w:r>
      <w:r>
        <w:rPr>
          <w:i/>
          <w:sz w:val="20"/>
          <w:vertAlign w:val="baseline"/>
        </w:rPr>
        <w:t>The Korea Times, </w:t>
      </w:r>
      <w:r>
        <w:rPr>
          <w:sz w:val="20"/>
          <w:vertAlign w:val="baseline"/>
        </w:rPr>
        <w:t>May 2 and May 10, 1970. The ceremony included 120 students from Yangjŏng Boys School who accompanied the crown prince’s bier.</w:t>
      </w:r>
    </w:p>
    <w:p>
      <w:pPr>
        <w:spacing w:before="0"/>
        <w:ind w:left="123" w:right="0" w:firstLine="0"/>
        <w:jc w:val="both"/>
        <w:rPr>
          <w:i/>
          <w:sz w:val="20"/>
        </w:rPr>
      </w:pPr>
      <w:r>
        <w:rPr>
          <w:sz w:val="20"/>
          <w:vertAlign w:val="superscript"/>
        </w:rPr>
        <w:t>73</w:t>
      </w:r>
      <w:r>
        <w:rPr>
          <w:spacing w:val="45"/>
          <w:sz w:val="20"/>
          <w:vertAlign w:val="baseline"/>
        </w:rPr>
        <w:t> </w:t>
      </w:r>
      <w:r>
        <w:rPr>
          <w:sz w:val="20"/>
          <w:vertAlign w:val="baseline"/>
        </w:rPr>
        <w:t>“School</w:t>
      </w:r>
      <w:r>
        <w:rPr>
          <w:spacing w:val="-3"/>
          <w:sz w:val="20"/>
          <w:vertAlign w:val="baseline"/>
        </w:rPr>
        <w:t> </w:t>
      </w:r>
      <w:r>
        <w:rPr>
          <w:sz w:val="20"/>
          <w:vertAlign w:val="baseline"/>
        </w:rPr>
        <w:t>Opens</w:t>
      </w:r>
      <w:r>
        <w:rPr>
          <w:spacing w:val="-3"/>
          <w:sz w:val="20"/>
          <w:vertAlign w:val="baseline"/>
        </w:rPr>
        <w:t> </w:t>
      </w:r>
      <w:r>
        <w:rPr>
          <w:sz w:val="20"/>
          <w:vertAlign w:val="baseline"/>
        </w:rPr>
        <w:t>for</w:t>
      </w:r>
      <w:r>
        <w:rPr>
          <w:spacing w:val="-2"/>
          <w:sz w:val="20"/>
          <w:vertAlign w:val="baseline"/>
        </w:rPr>
        <w:t> </w:t>
      </w:r>
      <w:r>
        <w:rPr>
          <w:sz w:val="20"/>
          <w:vertAlign w:val="baseline"/>
        </w:rPr>
        <w:t>Mentally</w:t>
      </w:r>
      <w:r>
        <w:rPr>
          <w:spacing w:val="-3"/>
          <w:sz w:val="20"/>
          <w:vertAlign w:val="baseline"/>
        </w:rPr>
        <w:t> </w:t>
      </w:r>
      <w:r>
        <w:rPr>
          <w:sz w:val="20"/>
          <w:vertAlign w:val="baseline"/>
        </w:rPr>
        <w:t>Ill</w:t>
      </w:r>
      <w:r>
        <w:rPr>
          <w:spacing w:val="-3"/>
          <w:sz w:val="20"/>
          <w:vertAlign w:val="baseline"/>
        </w:rPr>
        <w:t> </w:t>
      </w:r>
      <w:r>
        <w:rPr>
          <w:sz w:val="20"/>
          <w:vertAlign w:val="baseline"/>
        </w:rPr>
        <w:t>Kids,”</w:t>
      </w:r>
      <w:r>
        <w:rPr>
          <w:spacing w:val="-2"/>
          <w:sz w:val="20"/>
          <w:vertAlign w:val="baseline"/>
        </w:rPr>
        <w:t> </w:t>
      </w:r>
      <w:r>
        <w:rPr>
          <w:i/>
          <w:sz w:val="20"/>
          <w:vertAlign w:val="baseline"/>
        </w:rPr>
        <w:t>The</w:t>
      </w:r>
      <w:r>
        <w:rPr>
          <w:i/>
          <w:spacing w:val="-4"/>
          <w:sz w:val="20"/>
          <w:vertAlign w:val="baseline"/>
        </w:rPr>
        <w:t> </w:t>
      </w:r>
      <w:r>
        <w:rPr>
          <w:i/>
          <w:sz w:val="20"/>
          <w:vertAlign w:val="baseline"/>
        </w:rPr>
        <w:t>Korea</w:t>
      </w:r>
      <w:r>
        <w:rPr>
          <w:i/>
          <w:spacing w:val="-3"/>
          <w:sz w:val="20"/>
          <w:vertAlign w:val="baseline"/>
        </w:rPr>
        <w:t> </w:t>
      </w:r>
      <w:r>
        <w:rPr>
          <w:i/>
          <w:sz w:val="20"/>
          <w:vertAlign w:val="baseline"/>
        </w:rPr>
        <w:t>Times</w:t>
      </w:r>
      <w:r>
        <w:rPr>
          <w:sz w:val="20"/>
          <w:vertAlign w:val="baseline"/>
        </w:rPr>
        <w:t>,</w:t>
      </w:r>
      <w:r>
        <w:rPr>
          <w:spacing w:val="-3"/>
          <w:sz w:val="20"/>
          <w:vertAlign w:val="baseline"/>
        </w:rPr>
        <w:t> </w:t>
      </w:r>
      <w:r>
        <w:rPr>
          <w:sz w:val="20"/>
          <w:vertAlign w:val="baseline"/>
        </w:rPr>
        <w:t>Oct.</w:t>
      </w:r>
      <w:r>
        <w:rPr>
          <w:spacing w:val="-3"/>
          <w:sz w:val="20"/>
          <w:vertAlign w:val="baseline"/>
        </w:rPr>
        <w:t> </w:t>
      </w:r>
      <w:r>
        <w:rPr>
          <w:sz w:val="20"/>
          <w:vertAlign w:val="baseline"/>
        </w:rPr>
        <w:t>18,</w:t>
      </w:r>
      <w:r>
        <w:rPr>
          <w:spacing w:val="-4"/>
          <w:sz w:val="20"/>
          <w:vertAlign w:val="baseline"/>
        </w:rPr>
        <w:t> </w:t>
      </w:r>
      <w:r>
        <w:rPr>
          <w:sz w:val="20"/>
          <w:vertAlign w:val="baseline"/>
        </w:rPr>
        <w:t>1972,</w:t>
      </w:r>
      <w:r>
        <w:rPr>
          <w:spacing w:val="-3"/>
          <w:sz w:val="20"/>
          <w:vertAlign w:val="baseline"/>
        </w:rPr>
        <w:t> </w:t>
      </w:r>
      <w:r>
        <w:rPr>
          <w:sz w:val="20"/>
          <w:vertAlign w:val="baseline"/>
        </w:rPr>
        <w:t>4;</w:t>
      </w:r>
      <w:r>
        <w:rPr>
          <w:spacing w:val="-2"/>
          <w:sz w:val="20"/>
          <w:vertAlign w:val="baseline"/>
        </w:rPr>
        <w:t> </w:t>
      </w:r>
      <w:r>
        <w:rPr>
          <w:i/>
          <w:sz w:val="20"/>
          <w:vertAlign w:val="baseline"/>
        </w:rPr>
        <w:t>YP</w:t>
      </w:r>
      <w:r>
        <w:rPr>
          <w:i/>
          <w:spacing w:val="-6"/>
          <w:sz w:val="20"/>
          <w:vertAlign w:val="baseline"/>
        </w:rPr>
        <w:t> </w:t>
      </w:r>
      <w:r>
        <w:rPr>
          <w:i/>
          <w:spacing w:val="-10"/>
          <w:sz w:val="20"/>
          <w:vertAlign w:val="baseline"/>
        </w:rPr>
        <w:t>4</w:t>
      </w:r>
    </w:p>
    <w:p>
      <w:pPr>
        <w:spacing w:line="230" w:lineRule="exact" w:before="0"/>
        <w:ind w:left="123" w:right="0" w:firstLine="0"/>
        <w:jc w:val="both"/>
        <w:rPr>
          <w:sz w:val="20"/>
        </w:rPr>
      </w:pPr>
      <w:r>
        <w:rPr>
          <w:sz w:val="20"/>
        </w:rPr>
        <w:t>,</w:t>
      </w:r>
      <w:r>
        <w:rPr>
          <w:spacing w:val="-1"/>
          <w:sz w:val="20"/>
        </w:rPr>
        <w:t> </w:t>
      </w:r>
      <w:r>
        <w:rPr>
          <w:sz w:val="20"/>
        </w:rPr>
        <w:t>282-</w:t>
      </w:r>
      <w:r>
        <w:rPr>
          <w:spacing w:val="-5"/>
          <w:sz w:val="20"/>
        </w:rPr>
        <w:t>3.</w:t>
      </w:r>
    </w:p>
    <w:p>
      <w:pPr>
        <w:spacing w:before="0"/>
        <w:ind w:left="123" w:right="161" w:firstLine="0"/>
        <w:jc w:val="both"/>
        <w:rPr>
          <w:sz w:val="20"/>
        </w:rPr>
      </w:pPr>
      <w:r>
        <w:rPr>
          <w:sz w:val="20"/>
          <w:vertAlign w:val="superscript"/>
        </w:rPr>
        <w:t>74</w:t>
      </w:r>
      <w:r>
        <w:rPr>
          <w:spacing w:val="37"/>
          <w:sz w:val="20"/>
          <w:vertAlign w:val="baseline"/>
        </w:rPr>
        <w:t> </w:t>
      </w:r>
      <w:r>
        <w:rPr>
          <w:sz w:val="20"/>
          <w:vertAlign w:val="baseline"/>
        </w:rPr>
        <w:t>Yeo-chun Yun, “Goodwill Industry Movement: Disabled Have Capacity,” </w:t>
      </w:r>
      <w:r>
        <w:rPr>
          <w:i/>
          <w:sz w:val="20"/>
          <w:vertAlign w:val="baseline"/>
        </w:rPr>
        <w:t>The</w:t>
      </w:r>
      <w:r>
        <w:rPr>
          <w:i/>
          <w:sz w:val="20"/>
          <w:vertAlign w:val="baseline"/>
        </w:rPr>
        <w:t> Korea Times</w:t>
      </w:r>
      <w:r>
        <w:rPr>
          <w:sz w:val="20"/>
          <w:vertAlign w:val="baseline"/>
        </w:rPr>
        <w:t>, May 16, 1971, 4.</w:t>
      </w:r>
    </w:p>
    <w:p>
      <w:pPr>
        <w:spacing w:before="0"/>
        <w:ind w:left="123" w:right="160" w:firstLine="0"/>
        <w:jc w:val="both"/>
        <w:rPr>
          <w:sz w:val="20"/>
        </w:rPr>
      </w:pPr>
      <w:r>
        <w:rPr>
          <w:sz w:val="20"/>
          <w:vertAlign w:val="superscript"/>
        </w:rPr>
        <w:t>75</w:t>
      </w:r>
      <w:r>
        <w:rPr>
          <w:spacing w:val="40"/>
          <w:sz w:val="20"/>
          <w:vertAlign w:val="baseline"/>
        </w:rPr>
        <w:t> </w:t>
      </w:r>
      <w:r>
        <w:rPr>
          <w:sz w:val="20"/>
          <w:vertAlign w:val="baseline"/>
        </w:rPr>
        <w:t>Park’s assassination caused her to make a hasty return from Europe. Hasun Pak, “In memory of the late Her Majesty Yi Pangja,” </w:t>
      </w:r>
      <w:r>
        <w:rPr>
          <w:i/>
          <w:sz w:val="20"/>
          <w:vertAlign w:val="baseline"/>
        </w:rPr>
        <w:t>Chahaeng hoebo </w:t>
      </w:r>
      <w:r>
        <w:rPr>
          <w:sz w:val="20"/>
          <w:vertAlign w:val="baseline"/>
        </w:rPr>
        <w:t>53, spring 1996, 13.</w:t>
      </w:r>
    </w:p>
    <w:p>
      <w:pPr>
        <w:spacing w:after="0"/>
        <w:jc w:val="both"/>
        <w:rPr>
          <w:sz w:val="20"/>
        </w:rPr>
        <w:sectPr>
          <w:pgSz w:w="8510" w:h="12760"/>
          <w:pgMar w:header="683" w:footer="705" w:top="1140" w:bottom="900" w:left="840" w:right="800"/>
        </w:sectPr>
      </w:pPr>
    </w:p>
    <w:p>
      <w:pPr>
        <w:pStyle w:val="BodyText"/>
        <w:spacing w:before="99"/>
        <w:ind w:left="123" w:right="161"/>
        <w:jc w:val="both"/>
      </w:pPr>
      <w:r>
        <w:rPr/>
        <w:t>ambassadors’</w:t>
      </w:r>
      <w:r>
        <w:rPr>
          <w:spacing w:val="-14"/>
        </w:rPr>
        <w:t> </w:t>
      </w:r>
      <w:r>
        <w:rPr/>
        <w:t>wives</w:t>
      </w:r>
      <w:r>
        <w:rPr>
          <w:spacing w:val="-5"/>
        </w:rPr>
        <w:t> </w:t>
      </w:r>
      <w:r>
        <w:rPr/>
        <w:t>to</w:t>
      </w:r>
      <w:r>
        <w:rPr>
          <w:spacing w:val="-2"/>
        </w:rPr>
        <w:t> </w:t>
      </w:r>
      <w:r>
        <w:rPr/>
        <w:t>the</w:t>
      </w:r>
      <w:r>
        <w:rPr>
          <w:spacing w:val="-5"/>
        </w:rPr>
        <w:t> </w:t>
      </w:r>
      <w:r>
        <w:rPr/>
        <w:t>Royal</w:t>
      </w:r>
      <w:r>
        <w:rPr>
          <w:spacing w:val="-4"/>
        </w:rPr>
        <w:t> </w:t>
      </w:r>
      <w:r>
        <w:rPr/>
        <w:t>Asiatic</w:t>
      </w:r>
      <w:r>
        <w:rPr>
          <w:spacing w:val="-2"/>
        </w:rPr>
        <w:t> </w:t>
      </w:r>
      <w:r>
        <w:rPr/>
        <w:t>Society</w:t>
      </w:r>
      <w:r>
        <w:rPr>
          <w:spacing w:val="-1"/>
        </w:rPr>
        <w:t> </w:t>
      </w:r>
      <w:r>
        <w:rPr/>
        <w:t>of</w:t>
      </w:r>
      <w:r>
        <w:rPr>
          <w:spacing w:val="-3"/>
        </w:rPr>
        <w:t> </w:t>
      </w:r>
      <w:r>
        <w:rPr/>
        <w:t>Korea.</w:t>
      </w:r>
      <w:r>
        <w:rPr>
          <w:vertAlign w:val="superscript"/>
        </w:rPr>
        <w:t>76</w:t>
      </w:r>
      <w:r>
        <w:rPr>
          <w:spacing w:val="40"/>
          <w:vertAlign w:val="baseline"/>
        </w:rPr>
        <w:t> </w:t>
      </w:r>
      <w:r>
        <w:rPr>
          <w:vertAlign w:val="baseline"/>
        </w:rPr>
        <w:t>For</w:t>
      </w:r>
      <w:r>
        <w:rPr>
          <w:spacing w:val="-2"/>
          <w:vertAlign w:val="baseline"/>
        </w:rPr>
        <w:t> </w:t>
      </w:r>
      <w:r>
        <w:rPr>
          <w:vertAlign w:val="baseline"/>
        </w:rPr>
        <w:t>example, in 1973 the English edition of her autobiography “The World is One” was edited by Joan Rutt, the wife of RAS Korea President Richard Rutt. Edward Adams thus declared her to be a “living link between the modern progressive Republic of Korea and the impressive Yi dynasty period.”</w:t>
      </w:r>
      <w:r>
        <w:rPr>
          <w:vertAlign w:val="superscript"/>
        </w:rPr>
        <w:t>77</w:t>
      </w:r>
    </w:p>
    <w:p>
      <w:pPr>
        <w:pStyle w:val="BodyText"/>
        <w:spacing w:before="1"/>
        <w:ind w:left="123" w:right="160" w:firstLine="720"/>
        <w:jc w:val="both"/>
      </w:pPr>
      <w:r>
        <w:rPr/>
        <w:t>Whilst Yi Pangja’s own previous activity, through which aristocratic women raised charitable funds through bazaars, offered an adaptable blueprint for social welfare activity in Korea, its specific focus on special</w:t>
      </w:r>
      <w:r>
        <w:rPr>
          <w:spacing w:val="-1"/>
        </w:rPr>
        <w:t> </w:t>
      </w:r>
      <w:r>
        <w:rPr/>
        <w:t>education</w:t>
      </w:r>
      <w:r>
        <w:rPr>
          <w:spacing w:val="-1"/>
        </w:rPr>
        <w:t> </w:t>
      </w:r>
      <w:r>
        <w:rPr/>
        <w:t>needs</w:t>
      </w:r>
      <w:r>
        <w:rPr>
          <w:spacing w:val="-2"/>
        </w:rPr>
        <w:t> </w:t>
      </w:r>
      <w:r>
        <w:rPr/>
        <w:t>only</w:t>
      </w:r>
      <w:r>
        <w:rPr>
          <w:spacing w:val="-1"/>
        </w:rPr>
        <w:t> </w:t>
      </w:r>
      <w:r>
        <w:rPr/>
        <w:t>occurred</w:t>
      </w:r>
      <w:r>
        <w:rPr>
          <w:spacing w:val="-1"/>
        </w:rPr>
        <w:t> </w:t>
      </w:r>
      <w:r>
        <w:rPr/>
        <w:t>following</w:t>
      </w:r>
      <w:r>
        <w:rPr>
          <w:spacing w:val="-2"/>
        </w:rPr>
        <w:t> </w:t>
      </w:r>
      <w:r>
        <w:rPr/>
        <w:t>her</w:t>
      </w:r>
      <w:r>
        <w:rPr>
          <w:spacing w:val="-1"/>
        </w:rPr>
        <w:t> </w:t>
      </w:r>
      <w:r>
        <w:rPr/>
        <w:t>return and</w:t>
      </w:r>
      <w:r>
        <w:rPr>
          <w:spacing w:val="-3"/>
        </w:rPr>
        <w:t> </w:t>
      </w:r>
      <w:r>
        <w:rPr/>
        <w:t>was</w:t>
      </w:r>
      <w:r>
        <w:rPr>
          <w:spacing w:val="-2"/>
        </w:rPr>
        <w:t> </w:t>
      </w:r>
      <w:r>
        <w:rPr/>
        <w:t>not uncontentious. It appears that she initially envisaged a more conventional patronage</w:t>
      </w:r>
      <w:r>
        <w:rPr>
          <w:spacing w:val="-3"/>
        </w:rPr>
        <w:t> </w:t>
      </w:r>
      <w:r>
        <w:rPr/>
        <w:t>role,</w:t>
      </w:r>
      <w:r>
        <w:rPr>
          <w:spacing w:val="-2"/>
        </w:rPr>
        <w:t> </w:t>
      </w:r>
      <w:r>
        <w:rPr/>
        <w:t>along</w:t>
      </w:r>
      <w:r>
        <w:rPr>
          <w:spacing w:val="-1"/>
        </w:rPr>
        <w:t> </w:t>
      </w:r>
      <w:r>
        <w:rPr/>
        <w:t>the</w:t>
      </w:r>
      <w:r>
        <w:rPr>
          <w:spacing w:val="-3"/>
        </w:rPr>
        <w:t> </w:t>
      </w:r>
      <w:r>
        <w:rPr/>
        <w:t>lines</w:t>
      </w:r>
      <w:r>
        <w:rPr>
          <w:spacing w:val="-2"/>
        </w:rPr>
        <w:t> </w:t>
      </w:r>
      <w:r>
        <w:rPr/>
        <w:t>of Princess</w:t>
      </w:r>
      <w:r>
        <w:rPr>
          <w:spacing w:val="-3"/>
        </w:rPr>
        <w:t> </w:t>
      </w:r>
      <w:r>
        <w:rPr/>
        <w:t>Park</w:t>
      </w:r>
      <w:r>
        <w:rPr>
          <w:spacing w:val="-2"/>
        </w:rPr>
        <w:t> </w:t>
      </w:r>
      <w:r>
        <w:rPr/>
        <w:t>Chan-ju</w:t>
      </w:r>
      <w:r>
        <w:rPr>
          <w:spacing w:val="-2"/>
        </w:rPr>
        <w:t> </w:t>
      </w:r>
      <w:r>
        <w:rPr/>
        <w:t>(1914-95),</w:t>
      </w:r>
      <w:r>
        <w:rPr>
          <w:spacing w:val="-3"/>
        </w:rPr>
        <w:t> </w:t>
      </w:r>
      <w:r>
        <w:rPr/>
        <w:t>also</w:t>
      </w:r>
      <w:r>
        <w:rPr>
          <w:spacing w:val="-2"/>
        </w:rPr>
        <w:t> </w:t>
      </w:r>
      <w:r>
        <w:rPr/>
        <w:t>an important leader in the establishment of educational institutions for</w:t>
      </w:r>
      <w:r>
        <w:rPr>
          <w:spacing w:val="40"/>
        </w:rPr>
        <w:t> </w:t>
      </w:r>
      <w:r>
        <w:rPr/>
        <w:t>Korean women and girls during the late Japanese occupation period and early Republic of Korea periods. The death of the latter’s husband Yi U, second son of Yi Kang (King Kojong’s second son), in the atomic bombing of</w:t>
      </w:r>
      <w:r>
        <w:rPr>
          <w:spacing w:val="-2"/>
        </w:rPr>
        <w:t> </w:t>
      </w:r>
      <w:r>
        <w:rPr/>
        <w:t>Hiroshima,</w:t>
      </w:r>
      <w:r>
        <w:rPr>
          <w:spacing w:val="-1"/>
        </w:rPr>
        <w:t> </w:t>
      </w:r>
      <w:r>
        <w:rPr/>
        <w:t>seems</w:t>
      </w:r>
      <w:r>
        <w:rPr>
          <w:spacing w:val="-1"/>
        </w:rPr>
        <w:t> </w:t>
      </w:r>
      <w:r>
        <w:rPr/>
        <w:t>to</w:t>
      </w:r>
      <w:r>
        <w:rPr>
          <w:spacing w:val="-1"/>
        </w:rPr>
        <w:t> </w:t>
      </w:r>
      <w:r>
        <w:rPr/>
        <w:t>have</w:t>
      </w:r>
      <w:r>
        <w:rPr>
          <w:spacing w:val="-1"/>
        </w:rPr>
        <w:t> </w:t>
      </w:r>
      <w:r>
        <w:rPr/>
        <w:t>underscored</w:t>
      </w:r>
      <w:r>
        <w:rPr>
          <w:spacing w:val="-1"/>
        </w:rPr>
        <w:t> </w:t>
      </w:r>
      <w:r>
        <w:rPr/>
        <w:t>an</w:t>
      </w:r>
      <w:r>
        <w:rPr>
          <w:spacing w:val="-1"/>
        </w:rPr>
        <w:t> </w:t>
      </w:r>
      <w:r>
        <w:rPr/>
        <w:t>affinity between</w:t>
      </w:r>
      <w:r>
        <w:rPr>
          <w:spacing w:val="-1"/>
        </w:rPr>
        <w:t> </w:t>
      </w:r>
      <w:r>
        <w:rPr/>
        <w:t>the two women. Park had remained in Korea, retained legal possession of her late husband’s Unhyŏn Palace, and became founder and first chairperson of Chugye University of Arts, Joongang Girls’ High School, and Chugye Elementary School.</w:t>
      </w:r>
      <w:r>
        <w:rPr>
          <w:vertAlign w:val="superscript"/>
        </w:rPr>
        <w:t>78</w:t>
      </w:r>
      <w:r>
        <w:rPr>
          <w:spacing w:val="40"/>
          <w:vertAlign w:val="baseline"/>
        </w:rPr>
        <w:t> </w:t>
      </w:r>
      <w:r>
        <w:rPr>
          <w:vertAlign w:val="baseline"/>
        </w:rPr>
        <w:t>Yi Pangja initially hoped to become the new chair</w:t>
      </w:r>
      <w:r>
        <w:rPr>
          <w:spacing w:val="40"/>
          <w:vertAlign w:val="baseline"/>
        </w:rPr>
        <w:t> </w:t>
      </w:r>
      <w:r>
        <w:rPr>
          <w:vertAlign w:val="baseline"/>
        </w:rPr>
        <w:t>of the governing board of Sookmyung Women’s schools, which had been raised to university status in 1955, and thereby continue her longstanding association with this foundation, but this embroiled her in a factional dispute against new board directors who were opposed to her assuming this more traditional Korean role. In light of this, “the only thing left was social work.”</w:t>
      </w:r>
      <w:r>
        <w:rPr>
          <w:vertAlign w:val="superscript"/>
        </w:rPr>
        <w:t>79</w:t>
      </w:r>
      <w:r>
        <w:rPr>
          <w:vertAlign w:val="baseline"/>
        </w:rPr>
        <w:t> Existing provisions for children with special educational needs and disabilities had largely focused on the blind and deaf and were very limited overall both at grassroots and government agency levels. The stark discrepancy between what then existed and what was needed was increasingly recognised, not least compared to Japan and the United States.</w:t>
      </w:r>
      <w:r>
        <w:rPr>
          <w:vertAlign w:val="superscript"/>
        </w:rPr>
        <w:t>80</w:t>
      </w:r>
      <w:r>
        <w:rPr>
          <w:spacing w:val="40"/>
          <w:vertAlign w:val="baseline"/>
        </w:rPr>
        <w:t> </w:t>
      </w:r>
      <w:r>
        <w:rPr>
          <w:vertAlign w:val="baseline"/>
        </w:rPr>
        <w:t>In 1971, Chahye School principal Yi Ch’unsŏp stated that:</w:t>
      </w:r>
    </w:p>
    <w:p>
      <w:pPr>
        <w:pStyle w:val="BodyText"/>
        <w:rPr>
          <w:sz w:val="20"/>
        </w:rPr>
      </w:pPr>
    </w:p>
    <w:p>
      <w:pPr>
        <w:pStyle w:val="BodyText"/>
        <w:spacing w:before="5"/>
        <w:rPr>
          <w:sz w:val="28"/>
        </w:rPr>
      </w:pPr>
      <w:r>
        <w:rPr/>
        <mc:AlternateContent>
          <mc:Choice Requires="wps">
            <w:drawing>
              <wp:anchor distT="0" distB="0" distL="0" distR="0" allowOverlap="1" layoutInCell="1" locked="0" behindDoc="1" simplePos="0" relativeHeight="487600640">
                <wp:simplePos x="0" y="0"/>
                <wp:positionH relativeFrom="page">
                  <wp:posOffset>611886</wp:posOffset>
                </wp:positionH>
                <wp:positionV relativeFrom="paragraph">
                  <wp:posOffset>223010</wp:posOffset>
                </wp:positionV>
                <wp:extent cx="1829435" cy="635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559912pt;width:144.04pt;height:.47998pt;mso-position-horizontal-relative:page;mso-position-vertical-relative:paragraph;z-index:-15715840;mso-wrap-distance-left:0;mso-wrap-distance-right:0" id="docshape24" filled="true" fillcolor="#000000" stroked="false">
                <v:fill type="solid"/>
                <w10:wrap type="topAndBottom"/>
              </v:rect>
            </w:pict>
          </mc:Fallback>
        </mc:AlternateContent>
      </w:r>
    </w:p>
    <w:p>
      <w:pPr>
        <w:spacing w:before="97"/>
        <w:ind w:left="123" w:right="0" w:firstLine="0"/>
        <w:jc w:val="left"/>
        <w:rPr>
          <w:sz w:val="20"/>
        </w:rPr>
      </w:pPr>
      <w:r>
        <w:rPr>
          <w:sz w:val="20"/>
          <w:vertAlign w:val="superscript"/>
        </w:rPr>
        <w:t>76</w:t>
      </w:r>
      <w:r>
        <w:rPr>
          <w:spacing w:val="32"/>
          <w:sz w:val="20"/>
          <w:vertAlign w:val="baseline"/>
        </w:rPr>
        <w:t> </w:t>
      </w:r>
      <w:r>
        <w:rPr>
          <w:sz w:val="20"/>
          <w:vertAlign w:val="baseline"/>
        </w:rPr>
        <w:t>H.G.</w:t>
      </w:r>
      <w:r>
        <w:rPr>
          <w:spacing w:val="-8"/>
          <w:sz w:val="20"/>
          <w:vertAlign w:val="baseline"/>
        </w:rPr>
        <w:t> </w:t>
      </w:r>
      <w:r>
        <w:rPr>
          <w:sz w:val="20"/>
          <w:vertAlign w:val="baseline"/>
        </w:rPr>
        <w:t>Underwood,</w:t>
      </w:r>
      <w:r>
        <w:rPr>
          <w:spacing w:val="-8"/>
          <w:sz w:val="20"/>
          <w:vertAlign w:val="baseline"/>
        </w:rPr>
        <w:t> </w:t>
      </w:r>
      <w:r>
        <w:rPr>
          <w:sz w:val="20"/>
          <w:vertAlign w:val="baseline"/>
        </w:rPr>
        <w:t>“Princess</w:t>
      </w:r>
      <w:r>
        <w:rPr>
          <w:spacing w:val="-12"/>
          <w:sz w:val="20"/>
          <w:vertAlign w:val="baseline"/>
        </w:rPr>
        <w:t> </w:t>
      </w:r>
      <w:r>
        <w:rPr>
          <w:sz w:val="20"/>
          <w:vertAlign w:val="baseline"/>
        </w:rPr>
        <w:t>Yi</w:t>
      </w:r>
      <w:r>
        <w:rPr>
          <w:spacing w:val="-8"/>
          <w:sz w:val="20"/>
          <w:vertAlign w:val="baseline"/>
        </w:rPr>
        <w:t> </w:t>
      </w:r>
      <w:r>
        <w:rPr>
          <w:sz w:val="20"/>
          <w:vertAlign w:val="baseline"/>
        </w:rPr>
        <w:t>Recounts</w:t>
      </w:r>
      <w:r>
        <w:rPr>
          <w:spacing w:val="-8"/>
          <w:sz w:val="20"/>
          <w:vertAlign w:val="baseline"/>
        </w:rPr>
        <w:t> </w:t>
      </w:r>
      <w:r>
        <w:rPr>
          <w:sz w:val="20"/>
          <w:vertAlign w:val="baseline"/>
        </w:rPr>
        <w:t>Life,”</w:t>
      </w:r>
      <w:r>
        <w:rPr>
          <w:spacing w:val="-8"/>
          <w:sz w:val="20"/>
          <w:vertAlign w:val="baseline"/>
        </w:rPr>
        <w:t> </w:t>
      </w:r>
      <w:r>
        <w:rPr>
          <w:spacing w:val="-5"/>
          <w:sz w:val="20"/>
          <w:vertAlign w:val="baseline"/>
        </w:rPr>
        <w:t>71.</w:t>
      </w:r>
    </w:p>
    <w:p>
      <w:pPr>
        <w:spacing w:before="1"/>
        <w:ind w:left="123" w:right="0" w:firstLine="0"/>
        <w:jc w:val="left"/>
        <w:rPr>
          <w:sz w:val="20"/>
        </w:rPr>
      </w:pPr>
      <w:r>
        <w:rPr>
          <w:sz w:val="20"/>
          <w:vertAlign w:val="superscript"/>
        </w:rPr>
        <w:t>77</w:t>
      </w:r>
      <w:r>
        <w:rPr>
          <w:spacing w:val="40"/>
          <w:sz w:val="20"/>
          <w:vertAlign w:val="baseline"/>
        </w:rPr>
        <w:t> </w:t>
      </w:r>
      <w:r>
        <w:rPr>
          <w:sz w:val="20"/>
          <w:vertAlign w:val="baseline"/>
        </w:rPr>
        <w:t>E. Adams, “Interview: Princess Lee Bang-ja,” </w:t>
      </w:r>
      <w:r>
        <w:rPr>
          <w:i/>
          <w:sz w:val="20"/>
          <w:vertAlign w:val="baseline"/>
        </w:rPr>
        <w:t>Korean Culture</w:t>
      </w:r>
      <w:r>
        <w:rPr>
          <w:i/>
          <w:spacing w:val="-5"/>
          <w:sz w:val="20"/>
          <w:vertAlign w:val="baseline"/>
        </w:rPr>
        <w:t> </w:t>
      </w:r>
      <w:r>
        <w:rPr>
          <w:sz w:val="20"/>
          <w:vertAlign w:val="baseline"/>
        </w:rPr>
        <w:t>3:4 (December 1982), 33.</w:t>
      </w:r>
    </w:p>
    <w:p>
      <w:pPr>
        <w:spacing w:line="230" w:lineRule="exact" w:before="0"/>
        <w:ind w:left="123" w:right="0" w:firstLine="0"/>
        <w:jc w:val="left"/>
        <w:rPr>
          <w:sz w:val="20"/>
        </w:rPr>
      </w:pPr>
      <w:r>
        <w:rPr>
          <w:sz w:val="20"/>
          <w:vertAlign w:val="superscript"/>
        </w:rPr>
        <w:t>78</w:t>
      </w:r>
      <w:r>
        <w:rPr>
          <w:spacing w:val="47"/>
          <w:sz w:val="20"/>
          <w:vertAlign w:val="baseline"/>
        </w:rPr>
        <w:t> </w:t>
      </w:r>
      <w:r>
        <w:rPr>
          <w:i/>
          <w:sz w:val="20"/>
          <w:vertAlign w:val="baseline"/>
        </w:rPr>
        <w:t>YP</w:t>
      </w:r>
      <w:r>
        <w:rPr>
          <w:i/>
          <w:spacing w:val="-6"/>
          <w:sz w:val="20"/>
          <w:vertAlign w:val="baseline"/>
        </w:rPr>
        <w:t> </w:t>
      </w:r>
      <w:r>
        <w:rPr>
          <w:i/>
          <w:sz w:val="20"/>
          <w:vertAlign w:val="baseline"/>
        </w:rPr>
        <w:t>2,</w:t>
      </w:r>
      <w:r>
        <w:rPr>
          <w:i/>
          <w:spacing w:val="-2"/>
          <w:sz w:val="20"/>
          <w:vertAlign w:val="baseline"/>
        </w:rPr>
        <w:t> </w:t>
      </w:r>
      <w:r>
        <w:rPr>
          <w:sz w:val="20"/>
          <w:vertAlign w:val="baseline"/>
        </w:rPr>
        <w:t>149,</w:t>
      </w:r>
      <w:r>
        <w:rPr>
          <w:spacing w:val="-2"/>
          <w:sz w:val="20"/>
          <w:vertAlign w:val="baseline"/>
        </w:rPr>
        <w:t> </w:t>
      </w:r>
      <w:r>
        <w:rPr>
          <w:sz w:val="20"/>
          <w:vertAlign w:val="baseline"/>
        </w:rPr>
        <w:t>168-70,</w:t>
      </w:r>
      <w:r>
        <w:rPr>
          <w:spacing w:val="-1"/>
          <w:sz w:val="20"/>
          <w:vertAlign w:val="baseline"/>
        </w:rPr>
        <w:t> </w:t>
      </w:r>
      <w:r>
        <w:rPr>
          <w:sz w:val="20"/>
          <w:vertAlign w:val="baseline"/>
        </w:rPr>
        <w:t>186;</w:t>
      </w:r>
      <w:r>
        <w:rPr>
          <w:spacing w:val="-2"/>
          <w:sz w:val="20"/>
          <w:vertAlign w:val="baseline"/>
        </w:rPr>
        <w:t> </w:t>
      </w:r>
      <w:r>
        <w:rPr>
          <w:i/>
          <w:color w:val="1F1F1E"/>
          <w:sz w:val="20"/>
          <w:vertAlign w:val="baseline"/>
        </w:rPr>
        <w:t>Chayu</w:t>
      </w:r>
      <w:r>
        <w:rPr>
          <w:i/>
          <w:color w:val="1F1F1E"/>
          <w:spacing w:val="-1"/>
          <w:sz w:val="20"/>
          <w:vertAlign w:val="baseline"/>
        </w:rPr>
        <w:t> </w:t>
      </w:r>
      <w:r>
        <w:rPr>
          <w:i/>
          <w:color w:val="1F1F1E"/>
          <w:sz w:val="20"/>
          <w:vertAlign w:val="baseline"/>
        </w:rPr>
        <w:t>shinmun</w:t>
      </w:r>
      <w:r>
        <w:rPr>
          <w:color w:val="1F1F1E"/>
          <w:sz w:val="20"/>
          <w:vertAlign w:val="baseline"/>
        </w:rPr>
        <w:t>,</w:t>
      </w:r>
      <w:r>
        <w:rPr>
          <w:color w:val="1F1F1E"/>
          <w:spacing w:val="-2"/>
          <w:sz w:val="20"/>
          <w:vertAlign w:val="baseline"/>
        </w:rPr>
        <w:t> </w:t>
      </w:r>
      <w:r>
        <w:rPr>
          <w:color w:val="1F1F1E"/>
          <w:sz w:val="20"/>
          <w:vertAlign w:val="baseline"/>
        </w:rPr>
        <w:t>May</w:t>
      </w:r>
      <w:r>
        <w:rPr>
          <w:color w:val="1F1F1E"/>
          <w:spacing w:val="-2"/>
          <w:sz w:val="20"/>
          <w:vertAlign w:val="baseline"/>
        </w:rPr>
        <w:t> </w:t>
      </w:r>
      <w:r>
        <w:rPr>
          <w:color w:val="1F1F1E"/>
          <w:sz w:val="20"/>
          <w:vertAlign w:val="baseline"/>
        </w:rPr>
        <w:t>13,</w:t>
      </w:r>
      <w:r>
        <w:rPr>
          <w:color w:val="1F1F1E"/>
          <w:spacing w:val="-4"/>
          <w:sz w:val="20"/>
          <w:vertAlign w:val="baseline"/>
        </w:rPr>
        <w:t> </w:t>
      </w:r>
      <w:r>
        <w:rPr>
          <w:color w:val="1F1F1E"/>
          <w:spacing w:val="-2"/>
          <w:sz w:val="20"/>
          <w:vertAlign w:val="baseline"/>
        </w:rPr>
        <w:t>1950.</w:t>
      </w:r>
    </w:p>
    <w:p>
      <w:pPr>
        <w:spacing w:before="0"/>
        <w:ind w:left="123" w:right="0" w:firstLine="0"/>
        <w:jc w:val="left"/>
        <w:rPr>
          <w:sz w:val="20"/>
        </w:rPr>
      </w:pPr>
      <w:r>
        <w:rPr>
          <w:sz w:val="20"/>
          <w:vertAlign w:val="superscript"/>
        </w:rPr>
        <w:t>79</w:t>
      </w:r>
      <w:r>
        <w:rPr>
          <w:spacing w:val="40"/>
          <w:sz w:val="20"/>
          <w:vertAlign w:val="baseline"/>
        </w:rPr>
        <w:t> </w:t>
      </w:r>
      <w:r>
        <w:rPr>
          <w:sz w:val="20"/>
          <w:vertAlign w:val="baseline"/>
        </w:rPr>
        <w:t>Honda</w:t>
      </w:r>
      <w:r>
        <w:rPr>
          <w:spacing w:val="-6"/>
          <w:sz w:val="20"/>
          <w:vertAlign w:val="baseline"/>
        </w:rPr>
        <w:t> </w:t>
      </w:r>
      <w:r>
        <w:rPr>
          <w:sz w:val="20"/>
          <w:vertAlign w:val="baseline"/>
        </w:rPr>
        <w:t>Cesco,</w:t>
      </w:r>
      <w:r>
        <w:rPr>
          <w:spacing w:val="-6"/>
          <w:sz w:val="20"/>
          <w:vertAlign w:val="baseline"/>
        </w:rPr>
        <w:t> </w:t>
      </w:r>
      <w:r>
        <w:rPr>
          <w:i/>
          <w:sz w:val="20"/>
          <w:vertAlign w:val="baseline"/>
        </w:rPr>
        <w:t>Piryŏn</w:t>
      </w:r>
      <w:r>
        <w:rPr>
          <w:i/>
          <w:spacing w:val="-6"/>
          <w:sz w:val="20"/>
          <w:vertAlign w:val="baseline"/>
        </w:rPr>
        <w:t> </w:t>
      </w:r>
      <w:r>
        <w:rPr>
          <w:i/>
          <w:sz w:val="20"/>
          <w:vertAlign w:val="baseline"/>
        </w:rPr>
        <w:t>ŭi</w:t>
      </w:r>
      <w:r>
        <w:rPr>
          <w:i/>
          <w:spacing w:val="-5"/>
          <w:sz w:val="20"/>
          <w:vertAlign w:val="baseline"/>
        </w:rPr>
        <w:t> </w:t>
      </w:r>
      <w:r>
        <w:rPr>
          <w:i/>
          <w:sz w:val="20"/>
          <w:vertAlign w:val="baseline"/>
        </w:rPr>
        <w:t>Hwangt'aejabi</w:t>
      </w:r>
      <w:r>
        <w:rPr>
          <w:i/>
          <w:spacing w:val="-8"/>
          <w:sz w:val="20"/>
          <w:vertAlign w:val="baseline"/>
        </w:rPr>
        <w:t> </w:t>
      </w:r>
      <w:r>
        <w:rPr>
          <w:i/>
          <w:sz w:val="20"/>
          <w:vertAlign w:val="baseline"/>
        </w:rPr>
        <w:t>Yi</w:t>
      </w:r>
      <w:r>
        <w:rPr>
          <w:i/>
          <w:spacing w:val="-5"/>
          <w:sz w:val="20"/>
          <w:vertAlign w:val="baseline"/>
        </w:rPr>
        <w:t> </w:t>
      </w:r>
      <w:r>
        <w:rPr>
          <w:i/>
          <w:sz w:val="20"/>
          <w:vertAlign w:val="baseline"/>
        </w:rPr>
        <w:t>Pangja</w:t>
      </w:r>
      <w:r>
        <w:rPr>
          <w:i/>
          <w:spacing w:val="-7"/>
          <w:sz w:val="20"/>
          <w:vertAlign w:val="baseline"/>
        </w:rPr>
        <w:t> </w:t>
      </w:r>
      <w:r>
        <w:rPr>
          <w:i/>
          <w:sz w:val="20"/>
          <w:vertAlign w:val="baseline"/>
        </w:rPr>
        <w:t>Yŏsa</w:t>
      </w:r>
      <w:r>
        <w:rPr>
          <w:sz w:val="20"/>
          <w:vertAlign w:val="baseline"/>
        </w:rPr>
        <w:t>,</w:t>
      </w:r>
      <w:r>
        <w:rPr>
          <w:spacing w:val="-5"/>
          <w:sz w:val="20"/>
          <w:vertAlign w:val="baseline"/>
        </w:rPr>
        <w:t> </w:t>
      </w:r>
      <w:r>
        <w:rPr>
          <w:sz w:val="20"/>
          <w:vertAlign w:val="baseline"/>
        </w:rPr>
        <w:t>224,</w:t>
      </w:r>
      <w:r>
        <w:rPr>
          <w:spacing w:val="-5"/>
          <w:sz w:val="20"/>
          <w:vertAlign w:val="baseline"/>
        </w:rPr>
        <w:t> </w:t>
      </w:r>
      <w:r>
        <w:rPr>
          <w:sz w:val="20"/>
          <w:vertAlign w:val="baseline"/>
        </w:rPr>
        <w:t>239.</w:t>
      </w:r>
      <w:r>
        <w:rPr>
          <w:spacing w:val="-5"/>
          <w:sz w:val="20"/>
          <w:vertAlign w:val="baseline"/>
        </w:rPr>
        <w:t> </w:t>
      </w:r>
      <w:r>
        <w:rPr>
          <w:sz w:val="20"/>
          <w:vertAlign w:val="baseline"/>
        </w:rPr>
        <w:t>See</w:t>
      </w:r>
      <w:r>
        <w:rPr>
          <w:spacing w:val="-7"/>
          <w:sz w:val="20"/>
          <w:vertAlign w:val="baseline"/>
        </w:rPr>
        <w:t> </w:t>
      </w:r>
      <w:r>
        <w:rPr>
          <w:sz w:val="20"/>
          <w:vertAlign w:val="baseline"/>
        </w:rPr>
        <w:t>also</w:t>
      </w:r>
      <w:r>
        <w:rPr>
          <w:spacing w:val="-9"/>
          <w:sz w:val="20"/>
          <w:vertAlign w:val="baseline"/>
        </w:rPr>
        <w:t> </w:t>
      </w:r>
      <w:r>
        <w:rPr>
          <w:sz w:val="20"/>
          <w:vertAlign w:val="baseline"/>
        </w:rPr>
        <w:t>Yuji Otabe, </w:t>
      </w:r>
      <w:r>
        <w:rPr>
          <w:i/>
          <w:sz w:val="20"/>
          <w:vertAlign w:val="baseline"/>
        </w:rPr>
        <w:t>Naksŏnjae ŭi majimak yŏin</w:t>
      </w:r>
      <w:r>
        <w:rPr>
          <w:sz w:val="20"/>
          <w:vertAlign w:val="baseline"/>
        </w:rPr>
        <w:t>, 283-4.</w:t>
      </w:r>
    </w:p>
    <w:p>
      <w:pPr>
        <w:spacing w:before="0"/>
        <w:ind w:left="123" w:right="0" w:firstLine="0"/>
        <w:jc w:val="left"/>
        <w:rPr>
          <w:sz w:val="20"/>
        </w:rPr>
      </w:pPr>
      <w:r>
        <w:rPr>
          <w:sz w:val="20"/>
          <w:vertAlign w:val="superscript"/>
        </w:rPr>
        <w:t>80</w:t>
      </w:r>
      <w:r>
        <w:rPr>
          <w:spacing w:val="40"/>
          <w:sz w:val="20"/>
          <w:vertAlign w:val="baseline"/>
        </w:rPr>
        <w:t> </w:t>
      </w:r>
      <w:r>
        <w:rPr>
          <w:sz w:val="20"/>
          <w:vertAlign w:val="baseline"/>
        </w:rPr>
        <w:t>For</w:t>
      </w:r>
      <w:r>
        <w:rPr>
          <w:spacing w:val="-1"/>
          <w:sz w:val="20"/>
          <w:vertAlign w:val="baseline"/>
        </w:rPr>
        <w:t> </w:t>
      </w:r>
      <w:r>
        <w:rPr>
          <w:sz w:val="20"/>
          <w:vertAlign w:val="baseline"/>
        </w:rPr>
        <w:t>further assessments</w:t>
      </w:r>
      <w:r>
        <w:rPr>
          <w:spacing w:val="-1"/>
          <w:sz w:val="20"/>
          <w:vertAlign w:val="baseline"/>
        </w:rPr>
        <w:t> </w:t>
      </w:r>
      <w:r>
        <w:rPr>
          <w:sz w:val="20"/>
          <w:vertAlign w:val="baseline"/>
        </w:rPr>
        <w:t>of</w:t>
      </w:r>
      <w:r>
        <w:rPr>
          <w:spacing w:val="-1"/>
          <w:sz w:val="20"/>
          <w:vertAlign w:val="baseline"/>
        </w:rPr>
        <w:t> </w:t>
      </w:r>
      <w:r>
        <w:rPr>
          <w:sz w:val="20"/>
          <w:vertAlign w:val="baseline"/>
        </w:rPr>
        <w:t>provision, see </w:t>
      </w:r>
      <w:r>
        <w:rPr>
          <w:i/>
          <w:sz w:val="20"/>
          <w:vertAlign w:val="baseline"/>
        </w:rPr>
        <w:t>Kyunghyang</w:t>
      </w:r>
      <w:r>
        <w:rPr>
          <w:i/>
          <w:spacing w:val="-2"/>
          <w:sz w:val="20"/>
          <w:vertAlign w:val="baseline"/>
        </w:rPr>
        <w:t> </w:t>
      </w:r>
      <w:r>
        <w:rPr>
          <w:i/>
          <w:sz w:val="20"/>
          <w:vertAlign w:val="baseline"/>
        </w:rPr>
        <w:t>Shinmun</w:t>
      </w:r>
      <w:r>
        <w:rPr>
          <w:sz w:val="20"/>
          <w:vertAlign w:val="baseline"/>
        </w:rPr>
        <w:t>,</w:t>
      </w:r>
      <w:r>
        <w:rPr>
          <w:spacing w:val="-2"/>
          <w:sz w:val="20"/>
          <w:vertAlign w:val="baseline"/>
        </w:rPr>
        <w:t> </w:t>
      </w:r>
      <w:r>
        <w:rPr>
          <w:sz w:val="20"/>
          <w:vertAlign w:val="baseline"/>
        </w:rPr>
        <w:t>Aug.</w:t>
      </w:r>
      <w:r>
        <w:rPr>
          <w:spacing w:val="-1"/>
          <w:sz w:val="20"/>
          <w:vertAlign w:val="baseline"/>
        </w:rPr>
        <w:t> </w:t>
      </w:r>
      <w:r>
        <w:rPr>
          <w:sz w:val="20"/>
          <w:vertAlign w:val="baseline"/>
        </w:rPr>
        <w:t>29,</w:t>
      </w:r>
      <w:r>
        <w:rPr>
          <w:spacing w:val="-1"/>
          <w:sz w:val="20"/>
          <w:vertAlign w:val="baseline"/>
        </w:rPr>
        <w:t> </w:t>
      </w:r>
      <w:r>
        <w:rPr>
          <w:sz w:val="20"/>
          <w:vertAlign w:val="baseline"/>
        </w:rPr>
        <w:t>1953, and </w:t>
      </w:r>
      <w:r>
        <w:rPr>
          <w:i/>
          <w:sz w:val="20"/>
          <w:vertAlign w:val="baseline"/>
        </w:rPr>
        <w:t>Dong-A Ilbo</w:t>
      </w:r>
      <w:r>
        <w:rPr>
          <w:sz w:val="20"/>
          <w:vertAlign w:val="baseline"/>
        </w:rPr>
        <w:t>, June 8, 1967.</w:t>
      </w:r>
    </w:p>
    <w:p>
      <w:pPr>
        <w:spacing w:after="0"/>
        <w:jc w:val="left"/>
        <w:rPr>
          <w:sz w:val="20"/>
        </w:rPr>
        <w:sectPr>
          <w:pgSz w:w="8510" w:h="12760"/>
          <w:pgMar w:header="683" w:footer="705" w:top="1140" w:bottom="900" w:left="840" w:right="800"/>
        </w:sectPr>
      </w:pPr>
    </w:p>
    <w:p>
      <w:pPr>
        <w:pStyle w:val="BodyText"/>
        <w:spacing w:before="99"/>
        <w:ind w:left="481" w:right="466"/>
        <w:jc w:val="both"/>
      </w:pPr>
      <w:r>
        <w:rPr/>
        <w:t>There</w:t>
      </w:r>
      <w:r>
        <w:rPr>
          <w:spacing w:val="-4"/>
        </w:rPr>
        <w:t> </w:t>
      </w:r>
      <w:r>
        <w:rPr/>
        <w:t>are</w:t>
      </w:r>
      <w:r>
        <w:rPr>
          <w:spacing w:val="-4"/>
        </w:rPr>
        <w:t> </w:t>
      </w:r>
      <w:r>
        <w:rPr/>
        <w:t>about</w:t>
      </w:r>
      <w:r>
        <w:rPr>
          <w:spacing w:val="-3"/>
        </w:rPr>
        <w:t> </w:t>
      </w:r>
      <w:r>
        <w:rPr/>
        <w:t>180,000</w:t>
      </w:r>
      <w:r>
        <w:rPr>
          <w:spacing w:val="-3"/>
        </w:rPr>
        <w:t> </w:t>
      </w:r>
      <w:r>
        <w:rPr/>
        <w:t>children</w:t>
      </w:r>
      <w:r>
        <w:rPr>
          <w:spacing w:val="-3"/>
        </w:rPr>
        <w:t> </w:t>
      </w:r>
      <w:r>
        <w:rPr/>
        <w:t>with</w:t>
      </w:r>
      <w:r>
        <w:rPr>
          <w:spacing w:val="-3"/>
        </w:rPr>
        <w:t> </w:t>
      </w:r>
      <w:r>
        <w:rPr/>
        <w:t>mental</w:t>
      </w:r>
      <w:r>
        <w:rPr>
          <w:spacing w:val="-3"/>
        </w:rPr>
        <w:t> </w:t>
      </w:r>
      <w:r>
        <w:rPr/>
        <w:t>disabilities</w:t>
      </w:r>
      <w:r>
        <w:rPr>
          <w:spacing w:val="-4"/>
        </w:rPr>
        <w:t> </w:t>
      </w:r>
      <w:r>
        <w:rPr/>
        <w:t>in</w:t>
      </w:r>
      <w:r>
        <w:rPr>
          <w:spacing w:val="-3"/>
        </w:rPr>
        <w:t> </w:t>
      </w:r>
      <w:r>
        <w:rPr/>
        <w:t>Korea, and only 700 of them are receiving special education or protection guidance. The rest of them either reluctantly attend regular</w:t>
      </w:r>
      <w:r>
        <w:rPr>
          <w:spacing w:val="80"/>
        </w:rPr>
        <w:t> </w:t>
      </w:r>
      <w:r>
        <w:rPr/>
        <w:t>schools or they are neglected in the shade of society and spend an unhappy time. Although the reason for this is caused by incomprehension and indifference of society or family, the fundamental reason is that there are very few educational institutions in Korea to teach them. Currently, there are five schools nationwide for mentally disabled children, a total of four protection guidance institutions, and three other institutions, a</w:t>
      </w:r>
      <w:r>
        <w:rPr>
          <w:spacing w:val="80"/>
        </w:rPr>
        <w:t> </w:t>
      </w:r>
      <w:r>
        <w:rPr/>
        <w:t>total of 12.</w:t>
      </w:r>
      <w:r>
        <w:rPr>
          <w:vertAlign w:val="superscript"/>
        </w:rPr>
        <w:t>81</w:t>
      </w:r>
    </w:p>
    <w:p>
      <w:pPr>
        <w:pStyle w:val="BodyText"/>
        <w:spacing w:before="1"/>
      </w:pPr>
    </w:p>
    <w:p>
      <w:pPr>
        <w:pStyle w:val="BodyText"/>
        <w:ind w:left="123" w:right="165"/>
        <w:jc w:val="both"/>
      </w:pPr>
      <w:r>
        <w:rPr/>
        <w:t>An editorial in </w:t>
      </w:r>
      <w:r>
        <w:rPr>
          <w:i/>
        </w:rPr>
        <w:t>The Korea Times </w:t>
      </w:r>
      <w:r>
        <w:rPr/>
        <w:t>two years later went even further in response to a survey carried out by Chahaenghoe assessing the basic level of need across the country:</w:t>
      </w:r>
    </w:p>
    <w:p>
      <w:pPr>
        <w:pStyle w:val="BodyText"/>
      </w:pPr>
    </w:p>
    <w:p>
      <w:pPr>
        <w:pStyle w:val="BodyText"/>
        <w:ind w:left="481" w:right="518"/>
        <w:jc w:val="both"/>
      </w:pPr>
      <w:r>
        <w:rPr/>
        <w:t>The fact that the government has lacked even the most basic statistics on the ill-fated children shows that they have been virtually left out of public concern….The Chahaenghoe’s survey, we hope, will provide a stimulus to the government to turn its attention</w:t>
      </w:r>
      <w:r>
        <w:rPr>
          <w:spacing w:val="-3"/>
        </w:rPr>
        <w:t> </w:t>
      </w:r>
      <w:r>
        <w:rPr/>
        <w:t>to</w:t>
      </w:r>
      <w:r>
        <w:rPr>
          <w:spacing w:val="-3"/>
        </w:rPr>
        <w:t> </w:t>
      </w:r>
      <w:r>
        <w:rPr/>
        <w:t>the</w:t>
      </w:r>
      <w:r>
        <w:rPr>
          <w:spacing w:val="-4"/>
        </w:rPr>
        <w:t> </w:t>
      </w:r>
      <w:r>
        <w:rPr/>
        <w:t>ill-fated</w:t>
      </w:r>
      <w:r>
        <w:rPr>
          <w:spacing w:val="-4"/>
        </w:rPr>
        <w:t> </w:t>
      </w:r>
      <w:r>
        <w:rPr/>
        <w:t>children</w:t>
      </w:r>
      <w:r>
        <w:rPr>
          <w:spacing w:val="-3"/>
        </w:rPr>
        <w:t> </w:t>
      </w:r>
      <w:r>
        <w:rPr/>
        <w:t>who</w:t>
      </w:r>
      <w:r>
        <w:rPr>
          <w:spacing w:val="-3"/>
        </w:rPr>
        <w:t> </w:t>
      </w:r>
      <w:r>
        <w:rPr/>
        <w:t>have</w:t>
      </w:r>
      <w:r>
        <w:rPr>
          <w:spacing w:val="-4"/>
        </w:rPr>
        <w:t> </w:t>
      </w:r>
      <w:r>
        <w:rPr/>
        <w:t>so</w:t>
      </w:r>
      <w:r>
        <w:rPr>
          <w:spacing w:val="-3"/>
        </w:rPr>
        <w:t> </w:t>
      </w:r>
      <w:r>
        <w:rPr/>
        <w:t>far</w:t>
      </w:r>
      <w:r>
        <w:rPr>
          <w:spacing w:val="-4"/>
        </w:rPr>
        <w:t> </w:t>
      </w:r>
      <w:r>
        <w:rPr/>
        <w:t>lived</w:t>
      </w:r>
      <w:r>
        <w:rPr>
          <w:spacing w:val="-3"/>
        </w:rPr>
        <w:t> </w:t>
      </w:r>
      <w:r>
        <w:rPr/>
        <w:t>a</w:t>
      </w:r>
      <w:r>
        <w:rPr>
          <w:spacing w:val="-3"/>
        </w:rPr>
        <w:t> </w:t>
      </w:r>
      <w:r>
        <w:rPr/>
        <w:t>miserable life in the back alleys of society.</w:t>
      </w:r>
      <w:r>
        <w:rPr>
          <w:vertAlign w:val="superscript"/>
        </w:rPr>
        <w:t>82</w:t>
      </w:r>
    </w:p>
    <w:p>
      <w:pPr>
        <w:pStyle w:val="BodyText"/>
      </w:pPr>
    </w:p>
    <w:p>
      <w:pPr>
        <w:pStyle w:val="BodyText"/>
        <w:spacing w:before="1"/>
        <w:ind w:left="123" w:right="162"/>
        <w:jc w:val="both"/>
      </w:pPr>
      <w:r>
        <w:rPr/>
        <w:t>Indeed, the culminating piece of the jigsaw puzzle came in 1973 when Yi Pangja revisited Europe for</w:t>
      </w:r>
      <w:r>
        <w:rPr>
          <w:spacing w:val="-1"/>
        </w:rPr>
        <w:t> </w:t>
      </w:r>
      <w:r>
        <w:rPr/>
        <w:t>the first</w:t>
      </w:r>
      <w:r>
        <w:rPr>
          <w:spacing w:val="-1"/>
        </w:rPr>
        <w:t> </w:t>
      </w:r>
      <w:r>
        <w:rPr/>
        <w:t>time since 1927,</w:t>
      </w:r>
      <w:r>
        <w:rPr>
          <w:spacing w:val="-1"/>
        </w:rPr>
        <w:t> </w:t>
      </w:r>
      <w:r>
        <w:rPr/>
        <w:t>as</w:t>
      </w:r>
      <w:r>
        <w:rPr>
          <w:spacing w:val="-1"/>
        </w:rPr>
        <w:t> </w:t>
      </w:r>
      <w:r>
        <w:rPr/>
        <w:t>well as</w:t>
      </w:r>
      <w:r>
        <w:rPr>
          <w:spacing w:val="-1"/>
        </w:rPr>
        <w:t> </w:t>
      </w:r>
      <w:r>
        <w:rPr/>
        <w:t>the</w:t>
      </w:r>
      <w:r>
        <w:rPr>
          <w:spacing w:val="-1"/>
        </w:rPr>
        <w:t> </w:t>
      </w:r>
      <w:r>
        <w:rPr/>
        <w:t>United States, to learn from social welfare facilities for disadvantaged children in each country.</w:t>
      </w:r>
      <w:r>
        <w:rPr>
          <w:spacing w:val="-2"/>
        </w:rPr>
        <w:t> </w:t>
      </w:r>
      <w:r>
        <w:rPr/>
        <w:t>Perhaps</w:t>
      </w:r>
      <w:r>
        <w:rPr>
          <w:spacing w:val="-1"/>
        </w:rPr>
        <w:t> </w:t>
      </w:r>
      <w:r>
        <w:rPr/>
        <w:t>ironically, at</w:t>
      </w:r>
      <w:r>
        <w:rPr>
          <w:spacing w:val="-1"/>
        </w:rPr>
        <w:t> </w:t>
      </w:r>
      <w:r>
        <w:rPr/>
        <w:t>this</w:t>
      </w:r>
      <w:r>
        <w:rPr>
          <w:spacing w:val="-2"/>
        </w:rPr>
        <w:t> </w:t>
      </w:r>
      <w:r>
        <w:rPr/>
        <w:t>stage</w:t>
      </w:r>
      <w:r>
        <w:rPr>
          <w:spacing w:val="-1"/>
        </w:rPr>
        <w:t> </w:t>
      </w:r>
      <w:r>
        <w:rPr/>
        <w:t>she</w:t>
      </w:r>
      <w:r>
        <w:rPr>
          <w:spacing w:val="-1"/>
        </w:rPr>
        <w:t> </w:t>
      </w:r>
      <w:r>
        <w:rPr/>
        <w:t>drew</w:t>
      </w:r>
      <w:r>
        <w:rPr>
          <w:spacing w:val="-1"/>
        </w:rPr>
        <w:t> </w:t>
      </w:r>
      <w:r>
        <w:rPr/>
        <w:t>specific</w:t>
      </w:r>
      <w:r>
        <w:rPr>
          <w:spacing w:val="-1"/>
        </w:rPr>
        <w:t> </w:t>
      </w:r>
      <w:r>
        <w:rPr/>
        <w:t>ideas</w:t>
      </w:r>
      <w:r>
        <w:rPr>
          <w:spacing w:val="-2"/>
        </w:rPr>
        <w:t> </w:t>
      </w:r>
      <w:r>
        <w:rPr/>
        <w:t>from the facilities of Denmark, Sweden, West Germany, and the United States, which she viewed as superior to those of the United Kingdom:</w:t>
      </w:r>
    </w:p>
    <w:p>
      <w:pPr>
        <w:pStyle w:val="BodyText"/>
      </w:pPr>
    </w:p>
    <w:p>
      <w:pPr>
        <w:pStyle w:val="BodyText"/>
        <w:ind w:left="481" w:right="520"/>
        <w:jc w:val="both"/>
      </w:pPr>
      <w:r>
        <w:rPr/>
        <w:t>Even</w:t>
      </w:r>
      <w:r>
        <w:rPr>
          <w:spacing w:val="-3"/>
        </w:rPr>
        <w:t> </w:t>
      </w:r>
      <w:r>
        <w:rPr/>
        <w:t>if</w:t>
      </w:r>
      <w:r>
        <w:rPr>
          <w:spacing w:val="-3"/>
        </w:rPr>
        <w:t> </w:t>
      </w:r>
      <w:r>
        <w:rPr/>
        <w:t>a</w:t>
      </w:r>
      <w:r>
        <w:rPr>
          <w:spacing w:val="-3"/>
        </w:rPr>
        <w:t> </w:t>
      </w:r>
      <w:r>
        <w:rPr/>
        <w:t>child</w:t>
      </w:r>
      <w:r>
        <w:rPr>
          <w:spacing w:val="-2"/>
        </w:rPr>
        <w:t> </w:t>
      </w:r>
      <w:r>
        <w:rPr/>
        <w:t>was</w:t>
      </w:r>
      <w:r>
        <w:rPr>
          <w:spacing w:val="-3"/>
        </w:rPr>
        <w:t> </w:t>
      </w:r>
      <w:r>
        <w:rPr/>
        <w:t>born</w:t>
      </w:r>
      <w:r>
        <w:rPr>
          <w:spacing w:val="-2"/>
        </w:rPr>
        <w:t> </w:t>
      </w:r>
      <w:r>
        <w:rPr/>
        <w:t>with</w:t>
      </w:r>
      <w:r>
        <w:rPr>
          <w:spacing w:val="-2"/>
        </w:rPr>
        <w:t> </w:t>
      </w:r>
      <w:r>
        <w:rPr/>
        <w:t>polio</w:t>
      </w:r>
      <w:r>
        <w:rPr>
          <w:spacing w:val="-2"/>
        </w:rPr>
        <w:t> </w:t>
      </w:r>
      <w:r>
        <w:rPr/>
        <w:t>or</w:t>
      </w:r>
      <w:r>
        <w:rPr>
          <w:spacing w:val="-2"/>
        </w:rPr>
        <w:t> </w:t>
      </w:r>
      <w:r>
        <w:rPr/>
        <w:t>mental</w:t>
      </w:r>
      <w:r>
        <w:rPr>
          <w:spacing w:val="-3"/>
        </w:rPr>
        <w:t> </w:t>
      </w:r>
      <w:r>
        <w:rPr/>
        <w:t>disabilities,</w:t>
      </w:r>
      <w:r>
        <w:rPr>
          <w:spacing w:val="-3"/>
        </w:rPr>
        <w:t> </w:t>
      </w:r>
      <w:r>
        <w:rPr/>
        <w:t>he</w:t>
      </w:r>
      <w:r>
        <w:rPr>
          <w:spacing w:val="-3"/>
        </w:rPr>
        <w:t> </w:t>
      </w:r>
      <w:r>
        <w:rPr/>
        <w:t>could live without worrying. The school facilities were good and the vocational education was subdivided, so learning only one thing was sufficient to help them to live. In West Germany I wanted to make</w:t>
      </w:r>
      <w:r>
        <w:rPr>
          <w:spacing w:val="-2"/>
        </w:rPr>
        <w:t> </w:t>
      </w:r>
      <w:r>
        <w:rPr/>
        <w:t>a</w:t>
      </w:r>
      <w:r>
        <w:rPr>
          <w:spacing w:val="-3"/>
        </w:rPr>
        <w:t> </w:t>
      </w:r>
      <w:r>
        <w:rPr/>
        <w:t>small</w:t>
      </w:r>
      <w:r>
        <w:rPr>
          <w:spacing w:val="-2"/>
        </w:rPr>
        <w:t> </w:t>
      </w:r>
      <w:r>
        <w:rPr/>
        <w:t>donation</w:t>
      </w:r>
      <w:r>
        <w:rPr>
          <w:spacing w:val="-3"/>
        </w:rPr>
        <w:t> </w:t>
      </w:r>
      <w:r>
        <w:rPr/>
        <w:t>[but]</w:t>
      </w:r>
      <w:r>
        <w:rPr>
          <w:spacing w:val="-3"/>
        </w:rPr>
        <w:t> </w:t>
      </w:r>
      <w:r>
        <w:rPr/>
        <w:t>was</w:t>
      </w:r>
      <w:r>
        <w:rPr>
          <w:spacing w:val="-3"/>
        </w:rPr>
        <w:t> </w:t>
      </w:r>
      <w:r>
        <w:rPr/>
        <w:t>put</w:t>
      </w:r>
      <w:r>
        <w:rPr>
          <w:spacing w:val="-2"/>
        </w:rPr>
        <w:t> </w:t>
      </w:r>
      <w:r>
        <w:rPr/>
        <w:t>to</w:t>
      </w:r>
      <w:r>
        <w:rPr>
          <w:spacing w:val="-3"/>
        </w:rPr>
        <w:t> </w:t>
      </w:r>
      <w:r>
        <w:rPr/>
        <w:t>shame.</w:t>
      </w:r>
      <w:r>
        <w:rPr>
          <w:spacing w:val="-2"/>
        </w:rPr>
        <w:t> </w:t>
      </w:r>
      <w:r>
        <w:rPr/>
        <w:t>The</w:t>
      </w:r>
      <w:r>
        <w:rPr>
          <w:spacing w:val="-3"/>
        </w:rPr>
        <w:t> </w:t>
      </w:r>
      <w:r>
        <w:rPr/>
        <w:t>institution</w:t>
      </w:r>
      <w:r>
        <w:rPr>
          <w:spacing w:val="-2"/>
        </w:rPr>
        <w:t> </w:t>
      </w:r>
      <w:r>
        <w:rPr/>
        <w:t>said that there was no need…because the whole system was in place and there was no need to pay attention to things like business funds.</w:t>
      </w:r>
      <w:r>
        <w:rPr>
          <w:spacing w:val="60"/>
          <w:w w:val="150"/>
        </w:rPr>
        <w:t> </w:t>
      </w:r>
      <w:r>
        <w:rPr/>
        <w:t>The</w:t>
      </w:r>
      <w:r>
        <w:rPr>
          <w:spacing w:val="60"/>
          <w:w w:val="150"/>
        </w:rPr>
        <w:t> </w:t>
      </w:r>
      <w:r>
        <w:rPr/>
        <w:t>United</w:t>
      </w:r>
      <w:r>
        <w:rPr>
          <w:spacing w:val="61"/>
          <w:w w:val="150"/>
        </w:rPr>
        <w:t> </w:t>
      </w:r>
      <w:r>
        <w:rPr/>
        <w:t>States</w:t>
      </w:r>
      <w:r>
        <w:rPr>
          <w:spacing w:val="60"/>
          <w:w w:val="150"/>
        </w:rPr>
        <w:t> </w:t>
      </w:r>
      <w:r>
        <w:rPr/>
        <w:t>is</w:t>
      </w:r>
      <w:r>
        <w:rPr>
          <w:spacing w:val="60"/>
          <w:w w:val="150"/>
        </w:rPr>
        <w:t> </w:t>
      </w:r>
      <w:r>
        <w:rPr/>
        <w:t>far</w:t>
      </w:r>
      <w:r>
        <w:rPr>
          <w:spacing w:val="61"/>
          <w:w w:val="150"/>
        </w:rPr>
        <w:t> </w:t>
      </w:r>
      <w:r>
        <w:rPr/>
        <w:t>behind</w:t>
      </w:r>
      <w:r>
        <w:rPr>
          <w:spacing w:val="61"/>
          <w:w w:val="150"/>
        </w:rPr>
        <w:t> </w:t>
      </w:r>
      <w:r>
        <w:rPr/>
        <w:t>Europe,</w:t>
      </w:r>
      <w:r>
        <w:rPr>
          <w:spacing w:val="61"/>
          <w:w w:val="150"/>
        </w:rPr>
        <w:t> </w:t>
      </w:r>
      <w:r>
        <w:rPr/>
        <w:t>but</w:t>
      </w:r>
      <w:r>
        <w:rPr>
          <w:spacing w:val="60"/>
          <w:w w:val="150"/>
        </w:rPr>
        <w:t> </w:t>
      </w:r>
      <w:r>
        <w:rPr/>
        <w:t>I</w:t>
      </w:r>
      <w:r>
        <w:rPr>
          <w:spacing w:val="60"/>
          <w:w w:val="150"/>
        </w:rPr>
        <w:t> </w:t>
      </w:r>
      <w:r>
        <w:rPr>
          <w:spacing w:val="-5"/>
        </w:rPr>
        <w:t>was</w:t>
      </w:r>
    </w:p>
    <w:p>
      <w:pPr>
        <w:pStyle w:val="BodyText"/>
        <w:spacing w:before="4"/>
        <w:rPr>
          <w:sz w:val="14"/>
        </w:rPr>
      </w:pPr>
      <w:r>
        <w:rPr/>
        <mc:AlternateContent>
          <mc:Choice Requires="wps">
            <w:drawing>
              <wp:anchor distT="0" distB="0" distL="0" distR="0" allowOverlap="1" layoutInCell="1" locked="0" behindDoc="1" simplePos="0" relativeHeight="487601152">
                <wp:simplePos x="0" y="0"/>
                <wp:positionH relativeFrom="page">
                  <wp:posOffset>611886</wp:posOffset>
                </wp:positionH>
                <wp:positionV relativeFrom="paragraph">
                  <wp:posOffset>120477</wp:posOffset>
                </wp:positionV>
                <wp:extent cx="1829435" cy="635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9.486456pt;width:144.04pt;height:.47998pt;mso-position-horizontal-relative:page;mso-position-vertical-relative:paragraph;z-index:-15715328;mso-wrap-distance-left:0;mso-wrap-distance-right:0" id="docshape25" filled="true" fillcolor="#000000" stroked="false">
                <v:fill type="solid"/>
                <w10:wrap type="topAndBottom"/>
              </v:rect>
            </w:pict>
          </mc:Fallback>
        </mc:AlternateContent>
      </w:r>
    </w:p>
    <w:p>
      <w:pPr>
        <w:spacing w:before="97"/>
        <w:ind w:left="123" w:right="0" w:firstLine="0"/>
        <w:jc w:val="left"/>
        <w:rPr>
          <w:sz w:val="20"/>
        </w:rPr>
      </w:pPr>
      <w:r>
        <w:rPr>
          <w:sz w:val="20"/>
          <w:vertAlign w:val="superscript"/>
        </w:rPr>
        <w:t>81</w:t>
      </w:r>
      <w:r>
        <w:rPr>
          <w:spacing w:val="46"/>
          <w:sz w:val="20"/>
          <w:vertAlign w:val="baseline"/>
        </w:rPr>
        <w:t> </w:t>
      </w:r>
      <w:r>
        <w:rPr>
          <w:i/>
          <w:sz w:val="20"/>
          <w:vertAlign w:val="baseline"/>
        </w:rPr>
        <w:t>Kyunghyang</w:t>
      </w:r>
      <w:r>
        <w:rPr>
          <w:i/>
          <w:spacing w:val="-4"/>
          <w:sz w:val="20"/>
          <w:vertAlign w:val="baseline"/>
        </w:rPr>
        <w:t> </w:t>
      </w:r>
      <w:r>
        <w:rPr>
          <w:i/>
          <w:sz w:val="20"/>
          <w:vertAlign w:val="baseline"/>
        </w:rPr>
        <w:t>Shinmun</w:t>
      </w:r>
      <w:r>
        <w:rPr>
          <w:sz w:val="20"/>
          <w:vertAlign w:val="baseline"/>
        </w:rPr>
        <w:t>,</w:t>
      </w:r>
      <w:r>
        <w:rPr>
          <w:spacing w:val="-3"/>
          <w:sz w:val="20"/>
          <w:vertAlign w:val="baseline"/>
        </w:rPr>
        <w:t> </w:t>
      </w:r>
      <w:r>
        <w:rPr>
          <w:sz w:val="20"/>
          <w:vertAlign w:val="baseline"/>
        </w:rPr>
        <w:t>March</w:t>
      </w:r>
      <w:r>
        <w:rPr>
          <w:spacing w:val="-2"/>
          <w:sz w:val="20"/>
          <w:vertAlign w:val="baseline"/>
        </w:rPr>
        <w:t> </w:t>
      </w:r>
      <w:r>
        <w:rPr>
          <w:sz w:val="20"/>
          <w:vertAlign w:val="baseline"/>
        </w:rPr>
        <w:t>4,</w:t>
      </w:r>
      <w:r>
        <w:rPr>
          <w:spacing w:val="-2"/>
          <w:sz w:val="20"/>
          <w:vertAlign w:val="baseline"/>
        </w:rPr>
        <w:t> </w:t>
      </w:r>
      <w:r>
        <w:rPr>
          <w:sz w:val="20"/>
          <w:vertAlign w:val="baseline"/>
        </w:rPr>
        <w:t>1971</w:t>
      </w:r>
      <w:r>
        <w:rPr>
          <w:spacing w:val="-2"/>
          <w:sz w:val="20"/>
          <w:vertAlign w:val="baseline"/>
        </w:rPr>
        <w:t> </w:t>
      </w:r>
      <w:r>
        <w:rPr>
          <w:sz w:val="20"/>
          <w:vertAlign w:val="baseline"/>
        </w:rPr>
        <w:t>(author’s</w:t>
      </w:r>
      <w:r>
        <w:rPr>
          <w:spacing w:val="-3"/>
          <w:sz w:val="20"/>
          <w:vertAlign w:val="baseline"/>
        </w:rPr>
        <w:t> </w:t>
      </w:r>
      <w:r>
        <w:rPr>
          <w:spacing w:val="-2"/>
          <w:sz w:val="20"/>
          <w:vertAlign w:val="baseline"/>
        </w:rPr>
        <w:t>translation).</w:t>
      </w:r>
    </w:p>
    <w:p>
      <w:pPr>
        <w:spacing w:before="1"/>
        <w:ind w:left="123" w:right="0" w:firstLine="0"/>
        <w:jc w:val="left"/>
        <w:rPr>
          <w:sz w:val="20"/>
        </w:rPr>
      </w:pPr>
      <w:r>
        <w:rPr>
          <w:sz w:val="20"/>
          <w:vertAlign w:val="superscript"/>
        </w:rPr>
        <w:t>82</w:t>
      </w:r>
      <w:r>
        <w:rPr>
          <w:spacing w:val="40"/>
          <w:sz w:val="20"/>
          <w:vertAlign w:val="baseline"/>
        </w:rPr>
        <w:t> </w:t>
      </w:r>
      <w:r>
        <w:rPr>
          <w:sz w:val="20"/>
          <w:vertAlign w:val="baseline"/>
        </w:rPr>
        <w:t>“Mentally</w:t>
      </w:r>
      <w:r>
        <w:rPr>
          <w:spacing w:val="-4"/>
          <w:sz w:val="20"/>
          <w:vertAlign w:val="baseline"/>
        </w:rPr>
        <w:t> </w:t>
      </w:r>
      <w:r>
        <w:rPr>
          <w:sz w:val="20"/>
          <w:vertAlign w:val="baseline"/>
        </w:rPr>
        <w:t>Retarded,”</w:t>
      </w:r>
      <w:r>
        <w:rPr>
          <w:spacing w:val="-5"/>
          <w:sz w:val="20"/>
          <w:vertAlign w:val="baseline"/>
        </w:rPr>
        <w:t> </w:t>
      </w:r>
      <w:r>
        <w:rPr>
          <w:i/>
          <w:sz w:val="20"/>
          <w:vertAlign w:val="baseline"/>
        </w:rPr>
        <w:t>The</w:t>
      </w:r>
      <w:r>
        <w:rPr>
          <w:i/>
          <w:spacing w:val="-4"/>
          <w:sz w:val="20"/>
          <w:vertAlign w:val="baseline"/>
        </w:rPr>
        <w:t> </w:t>
      </w:r>
      <w:r>
        <w:rPr>
          <w:i/>
          <w:sz w:val="20"/>
          <w:vertAlign w:val="baseline"/>
        </w:rPr>
        <w:t>Korea</w:t>
      </w:r>
      <w:r>
        <w:rPr>
          <w:i/>
          <w:spacing w:val="-8"/>
          <w:sz w:val="20"/>
          <w:vertAlign w:val="baseline"/>
        </w:rPr>
        <w:t> </w:t>
      </w:r>
      <w:r>
        <w:rPr>
          <w:i/>
          <w:sz w:val="20"/>
          <w:vertAlign w:val="baseline"/>
        </w:rPr>
        <w:t>Times</w:t>
      </w:r>
      <w:r>
        <w:rPr>
          <w:sz w:val="20"/>
          <w:vertAlign w:val="baseline"/>
        </w:rPr>
        <w:t>,</w:t>
      </w:r>
      <w:r>
        <w:rPr>
          <w:spacing w:val="-13"/>
          <w:sz w:val="20"/>
          <w:vertAlign w:val="baseline"/>
        </w:rPr>
        <w:t> </w:t>
      </w:r>
      <w:r>
        <w:rPr>
          <w:sz w:val="20"/>
          <w:vertAlign w:val="baseline"/>
        </w:rPr>
        <w:t>April</w:t>
      </w:r>
      <w:r>
        <w:rPr>
          <w:spacing w:val="-4"/>
          <w:sz w:val="20"/>
          <w:vertAlign w:val="baseline"/>
        </w:rPr>
        <w:t> </w:t>
      </w:r>
      <w:r>
        <w:rPr>
          <w:sz w:val="20"/>
          <w:vertAlign w:val="baseline"/>
        </w:rPr>
        <w:t>29,</w:t>
      </w:r>
      <w:r>
        <w:rPr>
          <w:spacing w:val="-4"/>
          <w:sz w:val="20"/>
          <w:vertAlign w:val="baseline"/>
        </w:rPr>
        <w:t> </w:t>
      </w:r>
      <w:r>
        <w:rPr>
          <w:sz w:val="20"/>
          <w:vertAlign w:val="baseline"/>
        </w:rPr>
        <w:t>1973,</w:t>
      </w:r>
      <w:r>
        <w:rPr>
          <w:spacing w:val="-4"/>
          <w:sz w:val="20"/>
          <w:vertAlign w:val="baseline"/>
        </w:rPr>
        <w:t> </w:t>
      </w:r>
      <w:r>
        <w:rPr>
          <w:spacing w:val="-5"/>
          <w:sz w:val="20"/>
          <w:vertAlign w:val="baseline"/>
        </w:rPr>
        <w:t>2.</w:t>
      </w:r>
    </w:p>
    <w:p>
      <w:pPr>
        <w:spacing w:after="0"/>
        <w:jc w:val="left"/>
        <w:rPr>
          <w:sz w:val="20"/>
        </w:rPr>
        <w:sectPr>
          <w:pgSz w:w="8510" w:h="12760"/>
          <w:pgMar w:header="683" w:footer="705" w:top="1140" w:bottom="900" w:left="840" w:right="800"/>
        </w:sectPr>
      </w:pPr>
    </w:p>
    <w:p>
      <w:pPr>
        <w:pStyle w:val="BodyText"/>
        <w:spacing w:before="99"/>
        <w:ind w:left="481" w:right="522"/>
        <w:jc w:val="both"/>
      </w:pPr>
      <w:r>
        <w:rPr/>
        <w:t>impressed by the development of many ideas for vocational education for children with disabilities. In particular, U.S. institutions were intensively teaching children with disabilities to make simple electrical appliances. I thought that I could apply those ideas in South Korea.</w:t>
      </w:r>
      <w:r>
        <w:rPr>
          <w:vertAlign w:val="superscript"/>
        </w:rPr>
        <w:t>83</w:t>
      </w:r>
    </w:p>
    <w:p>
      <w:pPr>
        <w:pStyle w:val="BodyText"/>
        <w:spacing w:before="1"/>
      </w:pPr>
    </w:p>
    <w:p>
      <w:pPr>
        <w:pStyle w:val="BodyText"/>
        <w:ind w:left="123" w:right="161" w:firstLine="720"/>
        <w:jc w:val="both"/>
      </w:pPr>
      <w:r>
        <w:rPr/>
        <w:t>By way of contrast, an English colleague who co-founded a</w:t>
      </w:r>
      <w:r>
        <w:rPr>
          <w:spacing w:val="40"/>
        </w:rPr>
        <w:t> </w:t>
      </w:r>
      <w:r>
        <w:rPr/>
        <w:t>school for children with special needs in London in 1987 recalls that it</w:t>
      </w:r>
      <w:r>
        <w:rPr>
          <w:spacing w:val="40"/>
        </w:rPr>
        <w:t> </w:t>
      </w:r>
      <w:r>
        <w:rPr/>
        <w:t>was the lack of local and national government support prior to then, in terms of finance and navigating the regulations, which constituted the greatest impediment. When made familiar with Yi Pangja's work, she reflected, “Although there are many pioneering educationalists, there are fewer individuals, and in particular women, who were able to achieve</w:t>
      </w:r>
      <w:r>
        <w:rPr>
          <w:spacing w:val="40"/>
        </w:rPr>
        <w:t> </w:t>
      </w:r>
      <w:r>
        <w:rPr/>
        <w:t>their goal in special education.”</w:t>
      </w:r>
      <w:r>
        <w:rPr>
          <w:vertAlign w:val="superscript"/>
        </w:rPr>
        <w:t>84</w:t>
      </w:r>
    </w:p>
    <w:p>
      <w:pPr>
        <w:pStyle w:val="BodyText"/>
        <w:spacing w:before="1"/>
        <w:ind w:left="123" w:right="157" w:firstLine="720"/>
        <w:jc w:val="both"/>
      </w:pPr>
      <w:r>
        <w:rPr/>
        <w:t>To a degree, in the emerging post-1963 context, there was a complementary circle of influences at play, both present and historical. The initial association of Myeonghwiwon with the YMCA reflected the support of the Yi Dynasty for its promotion of Western-style vocational education in its formative years, Yi Ŭn himself having represented Emperor Kojong at the cornerstone ceremony of the original YMCA building in 1907. From 1965, Myeonghwiwon had the support of Pastor Kim Uhyŏn and the YMCA board, which stated, “The YMCA does not forget the grace of Emperor Kojong, and we wanted to fulfil Yi Ŭn’s hope.”</w:t>
      </w:r>
      <w:r>
        <w:rPr>
          <w:vertAlign w:val="superscript"/>
        </w:rPr>
        <w:t>85</w:t>
      </w:r>
      <w:r>
        <w:rPr>
          <w:spacing w:val="40"/>
          <w:vertAlign w:val="baseline"/>
        </w:rPr>
        <w:t> </w:t>
      </w:r>
      <w:r>
        <w:rPr>
          <w:vertAlign w:val="baseline"/>
        </w:rPr>
        <w:t>It may also be that a longer-term religious impulse increasingly underpinned</w:t>
      </w:r>
      <w:r>
        <w:rPr>
          <w:spacing w:val="-5"/>
          <w:vertAlign w:val="baseline"/>
        </w:rPr>
        <w:t> </w:t>
      </w:r>
      <w:r>
        <w:rPr>
          <w:vertAlign w:val="baseline"/>
        </w:rPr>
        <w:t>this</w:t>
      </w:r>
      <w:r>
        <w:rPr>
          <w:spacing w:val="-6"/>
          <w:vertAlign w:val="baseline"/>
        </w:rPr>
        <w:t> </w:t>
      </w:r>
      <w:r>
        <w:rPr>
          <w:vertAlign w:val="baseline"/>
        </w:rPr>
        <w:t>social</w:t>
      </w:r>
      <w:r>
        <w:rPr>
          <w:spacing w:val="-3"/>
          <w:vertAlign w:val="baseline"/>
        </w:rPr>
        <w:t> </w:t>
      </w:r>
      <w:r>
        <w:rPr>
          <w:vertAlign w:val="baseline"/>
        </w:rPr>
        <w:t>welfare</w:t>
      </w:r>
      <w:r>
        <w:rPr>
          <w:spacing w:val="-6"/>
          <w:vertAlign w:val="baseline"/>
        </w:rPr>
        <w:t> </w:t>
      </w:r>
      <w:r>
        <w:rPr>
          <w:vertAlign w:val="baseline"/>
        </w:rPr>
        <w:t>activity.</w:t>
      </w:r>
      <w:r>
        <w:rPr>
          <w:spacing w:val="-7"/>
          <w:vertAlign w:val="baseline"/>
        </w:rPr>
        <w:t> </w:t>
      </w:r>
      <w:r>
        <w:rPr>
          <w:vertAlign w:val="baseline"/>
        </w:rPr>
        <w:t>Yi</w:t>
      </w:r>
      <w:r>
        <w:rPr>
          <w:spacing w:val="-5"/>
          <w:vertAlign w:val="baseline"/>
        </w:rPr>
        <w:t> </w:t>
      </w:r>
      <w:r>
        <w:rPr>
          <w:vertAlign w:val="baseline"/>
        </w:rPr>
        <w:t>Pangja</w:t>
      </w:r>
      <w:r>
        <w:rPr>
          <w:spacing w:val="-5"/>
          <w:vertAlign w:val="baseline"/>
        </w:rPr>
        <w:t> </w:t>
      </w:r>
      <w:r>
        <w:rPr>
          <w:vertAlign w:val="baseline"/>
        </w:rPr>
        <w:t>and</w:t>
      </w:r>
      <w:r>
        <w:rPr>
          <w:spacing w:val="-5"/>
          <w:vertAlign w:val="baseline"/>
        </w:rPr>
        <w:t> </w:t>
      </w:r>
      <w:r>
        <w:rPr>
          <w:vertAlign w:val="baseline"/>
        </w:rPr>
        <w:t>Yi</w:t>
      </w:r>
      <w:r>
        <w:rPr>
          <w:spacing w:val="-5"/>
          <w:vertAlign w:val="baseline"/>
        </w:rPr>
        <w:t> </w:t>
      </w:r>
      <w:r>
        <w:rPr>
          <w:vertAlign w:val="baseline"/>
        </w:rPr>
        <w:t>Ŭn</w:t>
      </w:r>
      <w:r>
        <w:rPr>
          <w:spacing w:val="-5"/>
          <w:vertAlign w:val="baseline"/>
        </w:rPr>
        <w:t> </w:t>
      </w:r>
      <w:r>
        <w:rPr>
          <w:vertAlign w:val="baseline"/>
        </w:rPr>
        <w:t>had</w:t>
      </w:r>
      <w:r>
        <w:rPr>
          <w:spacing w:val="-5"/>
          <w:vertAlign w:val="baseline"/>
        </w:rPr>
        <w:t> </w:t>
      </w:r>
      <w:r>
        <w:rPr>
          <w:vertAlign w:val="baseline"/>
        </w:rPr>
        <w:t>received a private blessing from Pope Pius XI as part of their European tour in</w:t>
      </w:r>
      <w:r>
        <w:rPr>
          <w:spacing w:val="40"/>
          <w:vertAlign w:val="baseline"/>
        </w:rPr>
        <w:t> </w:t>
      </w:r>
      <w:r>
        <w:rPr>
          <w:vertAlign w:val="baseline"/>
        </w:rPr>
        <w:t>1927 and Yi Ŭn converted to Catholicism in 1961.</w:t>
      </w:r>
      <w:r>
        <w:rPr>
          <w:vertAlign w:val="superscript"/>
        </w:rPr>
        <w:t>86</w:t>
      </w:r>
      <w:r>
        <w:rPr>
          <w:vertAlign w:val="baseline"/>
        </w:rPr>
        <w:t> After her return to Korea, Yi Pangja came to enjoy a cordial relationship with Cardinal Stephen Kim Sou-hwan (1922-2009) who baptised her as a Catholic in 1983. Myeonghwiwon moved to its first suburban location in Gyeonggi- do</w:t>
      </w:r>
      <w:r>
        <w:rPr>
          <w:spacing w:val="-2"/>
          <w:vertAlign w:val="baseline"/>
        </w:rPr>
        <w:t> </w:t>
      </w:r>
      <w:r>
        <w:rPr>
          <w:vertAlign w:val="baseline"/>
        </w:rPr>
        <w:t>in</w:t>
      </w:r>
      <w:r>
        <w:rPr>
          <w:spacing w:val="-2"/>
          <w:vertAlign w:val="baseline"/>
        </w:rPr>
        <w:t> </w:t>
      </w:r>
      <w:r>
        <w:rPr>
          <w:vertAlign w:val="baseline"/>
        </w:rPr>
        <w:t>1978 and, since 1985, following the arbitration of Kim, it has been run</w:t>
      </w:r>
      <w:r>
        <w:rPr>
          <w:spacing w:val="-2"/>
          <w:vertAlign w:val="baseline"/>
        </w:rPr>
        <w:t> </w:t>
      </w:r>
      <w:r>
        <w:rPr>
          <w:vertAlign w:val="baseline"/>
        </w:rPr>
        <w:t>by the</w:t>
      </w:r>
      <w:r>
        <w:rPr>
          <w:spacing w:val="-4"/>
          <w:vertAlign w:val="baseline"/>
        </w:rPr>
        <w:t> </w:t>
      </w:r>
      <w:r>
        <w:rPr>
          <w:vertAlign w:val="baseline"/>
        </w:rPr>
        <w:t>Sisters</w:t>
      </w:r>
      <w:r>
        <w:rPr>
          <w:spacing w:val="-4"/>
          <w:vertAlign w:val="baseline"/>
        </w:rPr>
        <w:t> </w:t>
      </w:r>
      <w:r>
        <w:rPr>
          <w:vertAlign w:val="baseline"/>
        </w:rPr>
        <w:t>of</w:t>
      </w:r>
      <w:r>
        <w:rPr>
          <w:spacing w:val="-3"/>
          <w:vertAlign w:val="baseline"/>
        </w:rPr>
        <w:t> </w:t>
      </w:r>
      <w:r>
        <w:rPr>
          <w:vertAlign w:val="baseline"/>
        </w:rPr>
        <w:t>Our</w:t>
      </w:r>
      <w:r>
        <w:rPr>
          <w:spacing w:val="-3"/>
          <w:vertAlign w:val="baseline"/>
        </w:rPr>
        <w:t> </w:t>
      </w:r>
      <w:r>
        <w:rPr>
          <w:vertAlign w:val="baseline"/>
        </w:rPr>
        <w:t>Lady</w:t>
      </w:r>
      <w:r>
        <w:rPr>
          <w:spacing w:val="-2"/>
          <w:vertAlign w:val="baseline"/>
        </w:rPr>
        <w:t> </w:t>
      </w:r>
      <w:r>
        <w:rPr>
          <w:vertAlign w:val="baseline"/>
        </w:rPr>
        <w:t>of</w:t>
      </w:r>
      <w:r>
        <w:rPr>
          <w:spacing w:val="-3"/>
          <w:vertAlign w:val="baseline"/>
        </w:rPr>
        <w:t> </w:t>
      </w:r>
      <w:r>
        <w:rPr>
          <w:vertAlign w:val="baseline"/>
        </w:rPr>
        <w:t>Perpetual</w:t>
      </w:r>
      <w:r>
        <w:rPr>
          <w:spacing w:val="-4"/>
          <w:vertAlign w:val="baseline"/>
        </w:rPr>
        <w:t> </w:t>
      </w:r>
      <w:r>
        <w:rPr>
          <w:vertAlign w:val="baseline"/>
        </w:rPr>
        <w:t>Help. In its current location in Sangnok-gu in Ansan, it not only serves as a school but also supports disabled workers and the mentally ill.</w:t>
      </w:r>
      <w:r>
        <w:rPr>
          <w:vertAlign w:val="superscript"/>
        </w:rPr>
        <w:t>87</w:t>
      </w:r>
    </w:p>
    <w:p>
      <w:pPr>
        <w:pStyle w:val="BodyText"/>
        <w:spacing w:before="3"/>
      </w:pPr>
      <w:r>
        <w:rPr/>
        <mc:AlternateContent>
          <mc:Choice Requires="wps">
            <w:drawing>
              <wp:anchor distT="0" distB="0" distL="0" distR="0" allowOverlap="1" layoutInCell="1" locked="0" behindDoc="1" simplePos="0" relativeHeight="487601664">
                <wp:simplePos x="0" y="0"/>
                <wp:positionH relativeFrom="page">
                  <wp:posOffset>611886</wp:posOffset>
                </wp:positionH>
                <wp:positionV relativeFrom="paragraph">
                  <wp:posOffset>178335</wp:posOffset>
                </wp:positionV>
                <wp:extent cx="1829435" cy="635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4.042129pt;width:144.04pt;height:.48001pt;mso-position-horizontal-relative:page;mso-position-vertical-relative:paragraph;z-index:-15714816;mso-wrap-distance-left:0;mso-wrap-distance-right:0" id="docshape26" filled="true" fillcolor="#000000" stroked="false">
                <v:fill type="solid"/>
                <w10:wrap type="topAndBottom"/>
              </v:rect>
            </w:pict>
          </mc:Fallback>
        </mc:AlternateContent>
      </w:r>
    </w:p>
    <w:p>
      <w:pPr>
        <w:spacing w:line="230" w:lineRule="exact" w:before="99"/>
        <w:ind w:left="123" w:right="0" w:firstLine="0"/>
        <w:jc w:val="left"/>
        <w:rPr>
          <w:sz w:val="20"/>
        </w:rPr>
      </w:pPr>
      <w:r>
        <w:rPr>
          <w:sz w:val="20"/>
          <w:vertAlign w:val="superscript"/>
        </w:rPr>
        <w:t>83</w:t>
      </w:r>
      <w:r>
        <w:rPr>
          <w:spacing w:val="49"/>
          <w:sz w:val="20"/>
          <w:vertAlign w:val="baseline"/>
        </w:rPr>
        <w:t> </w:t>
      </w:r>
      <w:r>
        <w:rPr>
          <w:i/>
          <w:sz w:val="20"/>
          <w:vertAlign w:val="baseline"/>
        </w:rPr>
        <w:t>YP</w:t>
      </w:r>
      <w:r>
        <w:rPr>
          <w:i/>
          <w:spacing w:val="-6"/>
          <w:sz w:val="20"/>
          <w:vertAlign w:val="baseline"/>
        </w:rPr>
        <w:t> </w:t>
      </w:r>
      <w:r>
        <w:rPr>
          <w:i/>
          <w:sz w:val="20"/>
          <w:vertAlign w:val="baseline"/>
        </w:rPr>
        <w:t>4</w:t>
      </w:r>
      <w:r>
        <w:rPr>
          <w:sz w:val="20"/>
          <w:vertAlign w:val="baseline"/>
        </w:rPr>
        <w:t>,</w:t>
      </w:r>
      <w:r>
        <w:rPr>
          <w:spacing w:val="-1"/>
          <w:sz w:val="20"/>
          <w:vertAlign w:val="baseline"/>
        </w:rPr>
        <w:t> </w:t>
      </w:r>
      <w:r>
        <w:rPr>
          <w:sz w:val="20"/>
          <w:vertAlign w:val="baseline"/>
        </w:rPr>
        <w:t>287-</w:t>
      </w:r>
      <w:r>
        <w:rPr>
          <w:spacing w:val="-7"/>
          <w:sz w:val="20"/>
          <w:vertAlign w:val="baseline"/>
        </w:rPr>
        <w:t>8.</w:t>
      </w:r>
    </w:p>
    <w:p>
      <w:pPr>
        <w:spacing w:line="230" w:lineRule="exact" w:before="0"/>
        <w:ind w:left="123" w:right="0" w:firstLine="0"/>
        <w:jc w:val="left"/>
        <w:rPr>
          <w:sz w:val="20"/>
        </w:rPr>
      </w:pPr>
      <w:r>
        <w:rPr>
          <w:sz w:val="20"/>
          <w:vertAlign w:val="superscript"/>
        </w:rPr>
        <w:t>84</w:t>
      </w:r>
      <w:r>
        <w:rPr>
          <w:spacing w:val="42"/>
          <w:sz w:val="20"/>
          <w:vertAlign w:val="baseline"/>
        </w:rPr>
        <w:t> </w:t>
      </w:r>
      <w:r>
        <w:rPr>
          <w:sz w:val="20"/>
          <w:vertAlign w:val="baseline"/>
        </w:rPr>
        <w:t>Finola</w:t>
      </w:r>
      <w:r>
        <w:rPr>
          <w:spacing w:val="-4"/>
          <w:sz w:val="20"/>
          <w:vertAlign w:val="baseline"/>
        </w:rPr>
        <w:t> </w:t>
      </w:r>
      <w:r>
        <w:rPr>
          <w:sz w:val="20"/>
          <w:vertAlign w:val="baseline"/>
        </w:rPr>
        <w:t>Stack,</w:t>
      </w:r>
      <w:r>
        <w:rPr>
          <w:spacing w:val="-3"/>
          <w:sz w:val="20"/>
          <w:vertAlign w:val="baseline"/>
        </w:rPr>
        <w:t> </w:t>
      </w:r>
      <w:r>
        <w:rPr>
          <w:sz w:val="20"/>
          <w:vertAlign w:val="baseline"/>
        </w:rPr>
        <w:t>personal</w:t>
      </w:r>
      <w:r>
        <w:rPr>
          <w:spacing w:val="-4"/>
          <w:sz w:val="20"/>
          <w:vertAlign w:val="baseline"/>
        </w:rPr>
        <w:t> </w:t>
      </w:r>
      <w:r>
        <w:rPr>
          <w:sz w:val="20"/>
          <w:vertAlign w:val="baseline"/>
        </w:rPr>
        <w:t>communication</w:t>
      </w:r>
      <w:r>
        <w:rPr>
          <w:spacing w:val="-3"/>
          <w:sz w:val="20"/>
          <w:vertAlign w:val="baseline"/>
        </w:rPr>
        <w:t> </w:t>
      </w:r>
      <w:r>
        <w:rPr>
          <w:sz w:val="20"/>
          <w:vertAlign w:val="baseline"/>
        </w:rPr>
        <w:t>with</w:t>
      </w:r>
      <w:r>
        <w:rPr>
          <w:spacing w:val="-4"/>
          <w:sz w:val="20"/>
          <w:vertAlign w:val="baseline"/>
        </w:rPr>
        <w:t> </w:t>
      </w:r>
      <w:r>
        <w:rPr>
          <w:sz w:val="20"/>
          <w:vertAlign w:val="baseline"/>
        </w:rPr>
        <w:t>author,</w:t>
      </w:r>
      <w:r>
        <w:rPr>
          <w:spacing w:val="-12"/>
          <w:sz w:val="20"/>
          <w:vertAlign w:val="baseline"/>
        </w:rPr>
        <w:t> </w:t>
      </w:r>
      <w:r>
        <w:rPr>
          <w:sz w:val="20"/>
          <w:vertAlign w:val="baseline"/>
        </w:rPr>
        <w:t>April</w:t>
      </w:r>
      <w:r>
        <w:rPr>
          <w:spacing w:val="-4"/>
          <w:sz w:val="20"/>
          <w:vertAlign w:val="baseline"/>
        </w:rPr>
        <w:t> </w:t>
      </w:r>
      <w:r>
        <w:rPr>
          <w:sz w:val="20"/>
          <w:vertAlign w:val="baseline"/>
        </w:rPr>
        <w:t>16,</w:t>
      </w:r>
      <w:r>
        <w:rPr>
          <w:spacing w:val="-4"/>
          <w:sz w:val="20"/>
          <w:vertAlign w:val="baseline"/>
        </w:rPr>
        <w:t> 2021.</w:t>
      </w:r>
    </w:p>
    <w:p>
      <w:pPr>
        <w:spacing w:before="0"/>
        <w:ind w:left="123" w:right="0" w:firstLine="0"/>
        <w:jc w:val="left"/>
        <w:rPr>
          <w:sz w:val="20"/>
        </w:rPr>
      </w:pPr>
      <w:r>
        <w:rPr>
          <w:sz w:val="20"/>
          <w:vertAlign w:val="superscript"/>
        </w:rPr>
        <w:t>85</w:t>
      </w:r>
      <w:r>
        <w:rPr>
          <w:spacing w:val="45"/>
          <w:sz w:val="20"/>
          <w:vertAlign w:val="baseline"/>
        </w:rPr>
        <w:t> </w:t>
      </w:r>
      <w:r>
        <w:rPr>
          <w:sz w:val="20"/>
          <w:vertAlign w:val="baseline"/>
        </w:rPr>
        <w:t>Honda</w:t>
      </w:r>
      <w:r>
        <w:rPr>
          <w:spacing w:val="-4"/>
          <w:sz w:val="20"/>
          <w:vertAlign w:val="baseline"/>
        </w:rPr>
        <w:t> </w:t>
      </w:r>
      <w:r>
        <w:rPr>
          <w:sz w:val="20"/>
          <w:vertAlign w:val="baseline"/>
        </w:rPr>
        <w:t>Cesco,</w:t>
      </w:r>
      <w:r>
        <w:rPr>
          <w:spacing w:val="-4"/>
          <w:sz w:val="20"/>
          <w:vertAlign w:val="baseline"/>
        </w:rPr>
        <w:t> </w:t>
      </w:r>
      <w:r>
        <w:rPr>
          <w:i/>
          <w:sz w:val="20"/>
          <w:vertAlign w:val="baseline"/>
        </w:rPr>
        <w:t>Piryŏn</w:t>
      </w:r>
      <w:r>
        <w:rPr>
          <w:i/>
          <w:spacing w:val="-4"/>
          <w:sz w:val="20"/>
          <w:vertAlign w:val="baseline"/>
        </w:rPr>
        <w:t> </w:t>
      </w:r>
      <w:r>
        <w:rPr>
          <w:i/>
          <w:sz w:val="20"/>
          <w:vertAlign w:val="baseline"/>
        </w:rPr>
        <w:t>ŭi</w:t>
      </w:r>
      <w:r>
        <w:rPr>
          <w:i/>
          <w:spacing w:val="-3"/>
          <w:sz w:val="20"/>
          <w:vertAlign w:val="baseline"/>
        </w:rPr>
        <w:t> </w:t>
      </w:r>
      <w:r>
        <w:rPr>
          <w:i/>
          <w:sz w:val="20"/>
          <w:vertAlign w:val="baseline"/>
        </w:rPr>
        <w:t>hwangt'aejabi</w:t>
      </w:r>
      <w:r>
        <w:rPr>
          <w:i/>
          <w:spacing w:val="-11"/>
          <w:sz w:val="20"/>
          <w:vertAlign w:val="baseline"/>
        </w:rPr>
        <w:t> </w:t>
      </w:r>
      <w:r>
        <w:rPr>
          <w:i/>
          <w:sz w:val="20"/>
          <w:vertAlign w:val="baseline"/>
        </w:rPr>
        <w:t>Yi</w:t>
      </w:r>
      <w:r>
        <w:rPr>
          <w:i/>
          <w:spacing w:val="-3"/>
          <w:sz w:val="20"/>
          <w:vertAlign w:val="baseline"/>
        </w:rPr>
        <w:t> </w:t>
      </w:r>
      <w:r>
        <w:rPr>
          <w:i/>
          <w:sz w:val="20"/>
          <w:vertAlign w:val="baseline"/>
        </w:rPr>
        <w:t>Pangja</w:t>
      </w:r>
      <w:r>
        <w:rPr>
          <w:i/>
          <w:spacing w:val="-3"/>
          <w:sz w:val="20"/>
          <w:vertAlign w:val="baseline"/>
        </w:rPr>
        <w:t> </w:t>
      </w:r>
      <w:r>
        <w:rPr>
          <w:i/>
          <w:sz w:val="20"/>
          <w:vertAlign w:val="baseline"/>
        </w:rPr>
        <w:t>yŏsa,</w:t>
      </w:r>
      <w:r>
        <w:rPr>
          <w:i/>
          <w:spacing w:val="-5"/>
          <w:sz w:val="20"/>
          <w:vertAlign w:val="baseline"/>
        </w:rPr>
        <w:t> </w:t>
      </w:r>
      <w:r>
        <w:rPr>
          <w:spacing w:val="-4"/>
          <w:sz w:val="20"/>
          <w:vertAlign w:val="baseline"/>
        </w:rPr>
        <w:t>253.</w:t>
      </w:r>
    </w:p>
    <w:p>
      <w:pPr>
        <w:spacing w:line="230" w:lineRule="exact" w:before="1"/>
        <w:ind w:left="123" w:right="0" w:firstLine="0"/>
        <w:jc w:val="left"/>
        <w:rPr>
          <w:i/>
          <w:sz w:val="20"/>
        </w:rPr>
      </w:pPr>
      <w:r>
        <w:rPr>
          <w:sz w:val="20"/>
          <w:vertAlign w:val="superscript"/>
        </w:rPr>
        <w:t>86</w:t>
      </w:r>
      <w:r>
        <w:rPr>
          <w:spacing w:val="49"/>
          <w:sz w:val="20"/>
          <w:vertAlign w:val="baseline"/>
        </w:rPr>
        <w:t> </w:t>
      </w:r>
      <w:r>
        <w:rPr>
          <w:sz w:val="20"/>
          <w:vertAlign w:val="baseline"/>
        </w:rPr>
        <w:t>Kim</w:t>
      </w:r>
      <w:r>
        <w:rPr>
          <w:spacing w:val="5"/>
          <w:sz w:val="20"/>
          <w:vertAlign w:val="baseline"/>
        </w:rPr>
        <w:t> </w:t>
      </w:r>
      <w:r>
        <w:rPr>
          <w:sz w:val="20"/>
          <w:vertAlign w:val="baseline"/>
        </w:rPr>
        <w:t>Ŭrhan,</w:t>
      </w:r>
      <w:r>
        <w:rPr>
          <w:spacing w:val="8"/>
          <w:sz w:val="20"/>
          <w:vertAlign w:val="baseline"/>
        </w:rPr>
        <w:t> </w:t>
      </w:r>
      <w:r>
        <w:rPr>
          <w:i/>
          <w:sz w:val="20"/>
          <w:vertAlign w:val="baseline"/>
        </w:rPr>
        <w:t>Chosŏn</w:t>
      </w:r>
      <w:r>
        <w:rPr>
          <w:i/>
          <w:spacing w:val="7"/>
          <w:sz w:val="20"/>
          <w:vertAlign w:val="baseline"/>
        </w:rPr>
        <w:t> </w:t>
      </w:r>
      <w:r>
        <w:rPr>
          <w:i/>
          <w:sz w:val="20"/>
          <w:vertAlign w:val="baseline"/>
        </w:rPr>
        <w:t>ŭi</w:t>
      </w:r>
      <w:r>
        <w:rPr>
          <w:i/>
          <w:spacing w:val="7"/>
          <w:sz w:val="20"/>
          <w:vertAlign w:val="baseline"/>
        </w:rPr>
        <w:t> </w:t>
      </w:r>
      <w:r>
        <w:rPr>
          <w:i/>
          <w:sz w:val="20"/>
          <w:vertAlign w:val="baseline"/>
        </w:rPr>
        <w:t>majimak</w:t>
      </w:r>
      <w:r>
        <w:rPr>
          <w:i/>
          <w:spacing w:val="7"/>
          <w:sz w:val="20"/>
          <w:vertAlign w:val="baseline"/>
        </w:rPr>
        <w:t> </w:t>
      </w:r>
      <w:r>
        <w:rPr>
          <w:i/>
          <w:sz w:val="20"/>
          <w:vertAlign w:val="baseline"/>
        </w:rPr>
        <w:t>hwangt'aeja,</w:t>
      </w:r>
      <w:r>
        <w:rPr>
          <w:i/>
          <w:spacing w:val="8"/>
          <w:sz w:val="20"/>
          <w:vertAlign w:val="baseline"/>
        </w:rPr>
        <w:t> </w:t>
      </w:r>
      <w:r>
        <w:rPr>
          <w:i/>
          <w:sz w:val="20"/>
          <w:vertAlign w:val="baseline"/>
        </w:rPr>
        <w:t>Yŏngch'inwang,</w:t>
      </w:r>
      <w:r>
        <w:rPr>
          <w:i/>
          <w:spacing w:val="8"/>
          <w:sz w:val="20"/>
          <w:vertAlign w:val="baseline"/>
        </w:rPr>
        <w:t> </w:t>
      </w:r>
      <w:r>
        <w:rPr>
          <w:sz w:val="20"/>
          <w:vertAlign w:val="baseline"/>
        </w:rPr>
        <w:t>325,</w:t>
      </w:r>
      <w:r>
        <w:rPr>
          <w:spacing w:val="7"/>
          <w:sz w:val="20"/>
          <w:vertAlign w:val="baseline"/>
        </w:rPr>
        <w:t> </w:t>
      </w:r>
      <w:r>
        <w:rPr>
          <w:sz w:val="20"/>
          <w:vertAlign w:val="baseline"/>
        </w:rPr>
        <w:t>332;</w:t>
      </w:r>
      <w:r>
        <w:rPr>
          <w:spacing w:val="8"/>
          <w:sz w:val="20"/>
          <w:vertAlign w:val="baseline"/>
        </w:rPr>
        <w:t> </w:t>
      </w:r>
      <w:r>
        <w:rPr>
          <w:i/>
          <w:sz w:val="20"/>
          <w:vertAlign w:val="baseline"/>
        </w:rPr>
        <w:t>YP</w:t>
      </w:r>
      <w:r>
        <w:rPr>
          <w:i/>
          <w:spacing w:val="2"/>
          <w:sz w:val="20"/>
          <w:vertAlign w:val="baseline"/>
        </w:rPr>
        <w:t> </w:t>
      </w:r>
      <w:r>
        <w:rPr>
          <w:i/>
          <w:spacing w:val="-5"/>
          <w:sz w:val="20"/>
          <w:vertAlign w:val="baseline"/>
        </w:rPr>
        <w:t>2,</w:t>
      </w:r>
    </w:p>
    <w:p>
      <w:pPr>
        <w:spacing w:line="230" w:lineRule="exact" w:before="0"/>
        <w:ind w:left="123" w:right="0" w:firstLine="0"/>
        <w:jc w:val="left"/>
        <w:rPr>
          <w:sz w:val="20"/>
        </w:rPr>
      </w:pPr>
      <w:r>
        <w:rPr>
          <w:spacing w:val="-4"/>
          <w:sz w:val="20"/>
        </w:rPr>
        <w:t>212.</w:t>
      </w:r>
    </w:p>
    <w:p>
      <w:pPr>
        <w:spacing w:before="0"/>
        <w:ind w:left="123" w:right="0" w:firstLine="0"/>
        <w:jc w:val="left"/>
        <w:rPr>
          <w:sz w:val="20"/>
        </w:rPr>
      </w:pPr>
      <w:r>
        <w:rPr>
          <w:sz w:val="20"/>
          <w:vertAlign w:val="superscript"/>
        </w:rPr>
        <w:t>87</w:t>
      </w:r>
      <w:r>
        <w:rPr>
          <w:spacing w:val="45"/>
          <w:sz w:val="20"/>
          <w:vertAlign w:val="baseline"/>
        </w:rPr>
        <w:t> </w:t>
      </w:r>
      <w:r>
        <w:rPr>
          <w:sz w:val="20"/>
          <w:vertAlign w:val="baseline"/>
        </w:rPr>
        <w:t>Dr.</w:t>
      </w:r>
      <w:r>
        <w:rPr>
          <w:spacing w:val="-4"/>
          <w:sz w:val="20"/>
          <w:vertAlign w:val="baseline"/>
        </w:rPr>
        <w:t> </w:t>
      </w:r>
      <w:r>
        <w:rPr>
          <w:sz w:val="20"/>
          <w:vertAlign w:val="baseline"/>
        </w:rPr>
        <w:t>Joo</w:t>
      </w:r>
      <w:r>
        <w:rPr>
          <w:spacing w:val="-3"/>
          <w:sz w:val="20"/>
          <w:vertAlign w:val="baseline"/>
        </w:rPr>
        <w:t> </w:t>
      </w:r>
      <w:r>
        <w:rPr>
          <w:sz w:val="20"/>
          <w:vertAlign w:val="baseline"/>
        </w:rPr>
        <w:t>Hyun</w:t>
      </w:r>
      <w:r>
        <w:rPr>
          <w:spacing w:val="-4"/>
          <w:sz w:val="20"/>
          <w:vertAlign w:val="baseline"/>
        </w:rPr>
        <w:t> </w:t>
      </w:r>
      <w:r>
        <w:rPr>
          <w:sz w:val="20"/>
          <w:vertAlign w:val="baseline"/>
        </w:rPr>
        <w:t>Sheen,</w:t>
      </w:r>
      <w:r>
        <w:rPr>
          <w:spacing w:val="-4"/>
          <w:sz w:val="20"/>
          <w:vertAlign w:val="baseline"/>
        </w:rPr>
        <w:t> </w:t>
      </w:r>
      <w:r>
        <w:rPr>
          <w:sz w:val="20"/>
          <w:vertAlign w:val="baseline"/>
        </w:rPr>
        <w:t>personal</w:t>
      </w:r>
      <w:r>
        <w:rPr>
          <w:spacing w:val="-3"/>
          <w:sz w:val="20"/>
          <w:vertAlign w:val="baseline"/>
        </w:rPr>
        <w:t> </w:t>
      </w:r>
      <w:r>
        <w:rPr>
          <w:sz w:val="20"/>
          <w:vertAlign w:val="baseline"/>
        </w:rPr>
        <w:t>communication</w:t>
      </w:r>
      <w:r>
        <w:rPr>
          <w:spacing w:val="-3"/>
          <w:sz w:val="20"/>
          <w:vertAlign w:val="baseline"/>
        </w:rPr>
        <w:t> </w:t>
      </w:r>
      <w:r>
        <w:rPr>
          <w:sz w:val="20"/>
          <w:vertAlign w:val="baseline"/>
        </w:rPr>
        <w:t>with</w:t>
      </w:r>
      <w:r>
        <w:rPr>
          <w:spacing w:val="-3"/>
          <w:sz w:val="20"/>
          <w:vertAlign w:val="baseline"/>
        </w:rPr>
        <w:t> </w:t>
      </w:r>
      <w:r>
        <w:rPr>
          <w:sz w:val="20"/>
          <w:vertAlign w:val="baseline"/>
        </w:rPr>
        <w:t>author,</w:t>
      </w:r>
      <w:r>
        <w:rPr>
          <w:spacing w:val="-4"/>
          <w:sz w:val="20"/>
          <w:vertAlign w:val="baseline"/>
        </w:rPr>
        <w:t> </w:t>
      </w:r>
      <w:r>
        <w:rPr>
          <w:sz w:val="20"/>
          <w:vertAlign w:val="baseline"/>
        </w:rPr>
        <w:t>Dec.</w:t>
      </w:r>
      <w:r>
        <w:rPr>
          <w:spacing w:val="-5"/>
          <w:sz w:val="20"/>
          <w:vertAlign w:val="baseline"/>
        </w:rPr>
        <w:t> </w:t>
      </w:r>
      <w:r>
        <w:rPr>
          <w:sz w:val="20"/>
          <w:vertAlign w:val="baseline"/>
        </w:rPr>
        <w:t>23,</w:t>
      </w:r>
      <w:r>
        <w:rPr>
          <w:spacing w:val="-3"/>
          <w:sz w:val="20"/>
          <w:vertAlign w:val="baseline"/>
        </w:rPr>
        <w:t> </w:t>
      </w:r>
      <w:r>
        <w:rPr>
          <w:spacing w:val="-2"/>
          <w:sz w:val="20"/>
          <w:vertAlign w:val="baseline"/>
        </w:rPr>
        <w:t>2020.</w:t>
      </w:r>
    </w:p>
    <w:p>
      <w:pPr>
        <w:spacing w:after="0"/>
        <w:jc w:val="left"/>
        <w:rPr>
          <w:sz w:val="20"/>
        </w:rPr>
        <w:sectPr>
          <w:pgSz w:w="8510" w:h="12760"/>
          <w:pgMar w:header="683" w:footer="705" w:top="1140" w:bottom="900" w:left="840" w:right="800"/>
        </w:sectPr>
      </w:pPr>
    </w:p>
    <w:p>
      <w:pPr>
        <w:pStyle w:val="BodyText"/>
        <w:spacing w:before="99"/>
        <w:ind w:left="123" w:right="108" w:firstLine="720"/>
        <w:jc w:val="both"/>
      </w:pPr>
      <w:r>
        <w:rPr/>
        <w:t>By the 1980s Yi Pangja was a unique witness of the turbulent century which had shaped her life and the destinies of her and Yi Ŭn’s countries, and this was a role she did not tire of setting down for posterity in her autobiography, interviews and television documentaries. Indeed, the degree of accumulated media coverage of her social welfare work is striking in itself, particularly from the late 1960s onwards.</w:t>
      </w:r>
      <w:r>
        <w:rPr>
          <w:vertAlign w:val="superscript"/>
        </w:rPr>
        <w:t>88</w:t>
      </w:r>
      <w:r>
        <w:rPr>
          <w:vertAlign w:val="baseline"/>
        </w:rPr>
        <w:t> She was, recalled one who attended a Royal Asiatic Society of Korea garden party</w:t>
      </w:r>
      <w:r>
        <w:rPr>
          <w:spacing w:val="80"/>
          <w:vertAlign w:val="baseline"/>
        </w:rPr>
        <w:t> </w:t>
      </w:r>
      <w:r>
        <w:rPr>
          <w:vertAlign w:val="baseline"/>
        </w:rPr>
        <w:t>at</w:t>
      </w:r>
      <w:r>
        <w:rPr>
          <w:spacing w:val="-4"/>
          <w:vertAlign w:val="baseline"/>
        </w:rPr>
        <w:t> </w:t>
      </w:r>
      <w:r>
        <w:rPr>
          <w:vertAlign w:val="baseline"/>
        </w:rPr>
        <w:t>Naksŏnjae</w:t>
      </w:r>
      <w:r>
        <w:rPr>
          <w:spacing w:val="-3"/>
          <w:vertAlign w:val="baseline"/>
        </w:rPr>
        <w:t> </w:t>
      </w:r>
      <w:r>
        <w:rPr>
          <w:vertAlign w:val="baseline"/>
        </w:rPr>
        <w:t>in</w:t>
      </w:r>
      <w:r>
        <w:rPr>
          <w:spacing w:val="-4"/>
          <w:vertAlign w:val="baseline"/>
        </w:rPr>
        <w:t> </w:t>
      </w:r>
      <w:r>
        <w:rPr>
          <w:vertAlign w:val="baseline"/>
        </w:rPr>
        <w:t>the</w:t>
      </w:r>
      <w:r>
        <w:rPr>
          <w:spacing w:val="-4"/>
          <w:vertAlign w:val="baseline"/>
        </w:rPr>
        <w:t> </w:t>
      </w:r>
      <w:r>
        <w:rPr>
          <w:vertAlign w:val="baseline"/>
        </w:rPr>
        <w:t>1980s,</w:t>
      </w:r>
      <w:r>
        <w:rPr>
          <w:spacing w:val="-5"/>
          <w:vertAlign w:val="baseline"/>
        </w:rPr>
        <w:t> </w:t>
      </w:r>
      <w:r>
        <w:rPr>
          <w:vertAlign w:val="baseline"/>
        </w:rPr>
        <w:t>“a</w:t>
      </w:r>
      <w:r>
        <w:rPr>
          <w:spacing w:val="-5"/>
          <w:vertAlign w:val="baseline"/>
        </w:rPr>
        <w:t> </w:t>
      </w:r>
      <w:r>
        <w:rPr>
          <w:vertAlign w:val="baseline"/>
        </w:rPr>
        <w:t>very</w:t>
      </w:r>
      <w:r>
        <w:rPr>
          <w:spacing w:val="-2"/>
          <w:vertAlign w:val="baseline"/>
        </w:rPr>
        <w:t> </w:t>
      </w:r>
      <w:r>
        <w:rPr>
          <w:vertAlign w:val="baseline"/>
        </w:rPr>
        <w:t>impressive</w:t>
      </w:r>
      <w:r>
        <w:rPr>
          <w:spacing w:val="-4"/>
          <w:vertAlign w:val="baseline"/>
        </w:rPr>
        <w:t> </w:t>
      </w:r>
      <w:r>
        <w:rPr>
          <w:vertAlign w:val="baseline"/>
        </w:rPr>
        <w:t>person—extremely</w:t>
      </w:r>
      <w:r>
        <w:rPr>
          <w:spacing w:val="-3"/>
          <w:vertAlign w:val="baseline"/>
        </w:rPr>
        <w:t> </w:t>
      </w:r>
      <w:r>
        <w:rPr>
          <w:vertAlign w:val="baseline"/>
        </w:rPr>
        <w:t>gracious, poised, and worldly.”</w:t>
      </w:r>
      <w:r>
        <w:rPr>
          <w:vertAlign w:val="superscript"/>
        </w:rPr>
        <w:t>89</w:t>
      </w:r>
      <w:r>
        <w:rPr>
          <w:spacing w:val="40"/>
          <w:vertAlign w:val="baseline"/>
        </w:rPr>
        <w:t> </w:t>
      </w:r>
      <w:r>
        <w:rPr>
          <w:vertAlign w:val="baseline"/>
        </w:rPr>
        <w:t>Together with the death of Princess Tŏk’hye nine days earlier, her own burial alongside Yi Ŭn represents the end of an historical chapter, albeit not of the contentious issues deriving from it.</w:t>
      </w:r>
      <w:r>
        <w:rPr>
          <w:vertAlign w:val="superscript"/>
        </w:rPr>
        <w:t>90</w:t>
      </w:r>
      <w:r>
        <w:rPr>
          <w:vertAlign w:val="baseline"/>
        </w:rPr>
        <w:t> This was also the case in a practical sense, in that after 1989 a full-scale programme of</w:t>
      </w:r>
      <w:r>
        <w:rPr>
          <w:spacing w:val="40"/>
          <w:vertAlign w:val="baseline"/>
        </w:rPr>
        <w:t> </w:t>
      </w:r>
      <w:r>
        <w:rPr>
          <w:vertAlign w:val="baseline"/>
        </w:rPr>
        <w:t>restoration was undertaken at</w:t>
      </w:r>
      <w:r>
        <w:rPr>
          <w:spacing w:val="40"/>
          <w:vertAlign w:val="baseline"/>
        </w:rPr>
        <w:t> </w:t>
      </w:r>
      <w:r>
        <w:rPr>
          <w:vertAlign w:val="baseline"/>
        </w:rPr>
        <w:t>Naksŏnjae, culminating</w:t>
      </w:r>
      <w:r>
        <w:rPr>
          <w:spacing w:val="40"/>
          <w:vertAlign w:val="baseline"/>
        </w:rPr>
        <w:t> </w:t>
      </w:r>
      <w:r>
        <w:rPr>
          <w:vertAlign w:val="baseline"/>
        </w:rPr>
        <w:t>in the demolition of her colonial-era residence Sŏhaenggak in 1996. To set</w:t>
      </w:r>
      <w:r>
        <w:rPr>
          <w:spacing w:val="80"/>
          <w:vertAlign w:val="baseline"/>
        </w:rPr>
        <w:t> </w:t>
      </w:r>
      <w:r>
        <w:rPr>
          <w:vertAlign w:val="baseline"/>
        </w:rPr>
        <w:t>up two foundations in the area of special needs was undoubtedly pioneering, distinguishing her work from near-contemporaneous royal philanthropists such as Princess Ileana of Romania (1909-91) and Princess Grace of Monaco (1929-82). Indeed, her self-identification with Princess Diana in an interview with Carol Thatcher in 1984—“different culture but almost similar”—might equally apply to the unconventional nature of her chosen causes as much as to the circumstances of her marriage.</w:t>
      </w:r>
      <w:r>
        <w:rPr>
          <w:vertAlign w:val="superscript"/>
        </w:rPr>
        <w:t>91</w:t>
      </w:r>
      <w:r>
        <w:rPr>
          <w:spacing w:val="40"/>
          <w:vertAlign w:val="baseline"/>
        </w:rPr>
        <w:t> </w:t>
      </w:r>
      <w:r>
        <w:rPr>
          <w:vertAlign w:val="baseline"/>
        </w:rPr>
        <w:t>In some ways the focus of her work prefigures wider shifts, such as the emergence of a ‘social’ rather than medical model of disability and a service philosophy based upon the principles of normalisation in the 1970s. The United Nations’ International Year of Disabled Persons in 1981 and the holding of the Summer Paralympics in Seoul in 1988 also reflect this. Her work also represents something of a one-off in its positioning as an act of atonement for the cultural and other atrocities inflicted upon Korea by her native country, as well as its resourcefulness and specific impact.</w:t>
      </w:r>
      <w:r>
        <w:rPr>
          <w:vertAlign w:val="superscript"/>
        </w:rPr>
        <w:t>92</w:t>
      </w:r>
      <w:r>
        <w:rPr>
          <w:spacing w:val="40"/>
          <w:vertAlign w:val="baseline"/>
        </w:rPr>
        <w:t> </w:t>
      </w:r>
      <w:r>
        <w:rPr>
          <w:vertAlign w:val="baseline"/>
        </w:rPr>
        <w:t>Whilst her second son Yi Ku and his wife Julia Mullock appear to have had some</w:t>
      </w:r>
    </w:p>
    <w:p>
      <w:pPr>
        <w:pStyle w:val="BodyText"/>
        <w:rPr>
          <w:sz w:val="20"/>
        </w:rPr>
      </w:pPr>
    </w:p>
    <w:p>
      <w:pPr>
        <w:pStyle w:val="BodyText"/>
        <w:spacing w:before="5"/>
        <w:rPr>
          <w:sz w:val="10"/>
        </w:rPr>
      </w:pPr>
      <w:r>
        <w:rPr/>
        <mc:AlternateContent>
          <mc:Choice Requires="wps">
            <w:drawing>
              <wp:anchor distT="0" distB="0" distL="0" distR="0" allowOverlap="1" layoutInCell="1" locked="0" behindDoc="1" simplePos="0" relativeHeight="487602176">
                <wp:simplePos x="0" y="0"/>
                <wp:positionH relativeFrom="page">
                  <wp:posOffset>611886</wp:posOffset>
                </wp:positionH>
                <wp:positionV relativeFrom="paragraph">
                  <wp:posOffset>91678</wp:posOffset>
                </wp:positionV>
                <wp:extent cx="1829435" cy="635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7.218808pt;width:144.04pt;height:.48001pt;mso-position-horizontal-relative:page;mso-position-vertical-relative:paragraph;z-index:-15714304;mso-wrap-distance-left:0;mso-wrap-distance-right:0" id="docshape27" filled="true" fillcolor="#000000" stroked="false">
                <v:fill type="solid"/>
                <w10:wrap type="topAndBottom"/>
              </v:rect>
            </w:pict>
          </mc:Fallback>
        </mc:AlternateContent>
      </w:r>
    </w:p>
    <w:p>
      <w:pPr>
        <w:spacing w:before="99"/>
        <w:ind w:left="123" w:right="160" w:firstLine="0"/>
        <w:jc w:val="both"/>
        <w:rPr>
          <w:sz w:val="20"/>
        </w:rPr>
      </w:pPr>
      <w:r>
        <w:rPr>
          <w:sz w:val="20"/>
          <w:vertAlign w:val="superscript"/>
        </w:rPr>
        <w:t>88</w:t>
      </w:r>
      <w:r>
        <w:rPr>
          <w:spacing w:val="40"/>
          <w:sz w:val="20"/>
          <w:vertAlign w:val="baseline"/>
        </w:rPr>
        <w:t> </w:t>
      </w:r>
      <w:r>
        <w:rPr>
          <w:sz w:val="20"/>
          <w:vertAlign w:val="baseline"/>
        </w:rPr>
        <w:t>“Two</w:t>
      </w:r>
      <w:r>
        <w:rPr>
          <w:spacing w:val="-2"/>
          <w:sz w:val="20"/>
          <w:vertAlign w:val="baseline"/>
        </w:rPr>
        <w:t> </w:t>
      </w:r>
      <w:r>
        <w:rPr>
          <w:sz w:val="20"/>
          <w:vertAlign w:val="baseline"/>
        </w:rPr>
        <w:t>Made-for-TV</w:t>
      </w:r>
      <w:r>
        <w:rPr>
          <w:spacing w:val="-6"/>
          <w:sz w:val="20"/>
          <w:vertAlign w:val="baseline"/>
        </w:rPr>
        <w:t> </w:t>
      </w:r>
      <w:r>
        <w:rPr>
          <w:sz w:val="20"/>
          <w:vertAlign w:val="baseline"/>
        </w:rPr>
        <w:t>Films</w:t>
      </w:r>
      <w:r>
        <w:rPr>
          <w:spacing w:val="-3"/>
          <w:sz w:val="20"/>
          <w:vertAlign w:val="baseline"/>
        </w:rPr>
        <w:t> </w:t>
      </w:r>
      <w:r>
        <w:rPr>
          <w:sz w:val="20"/>
          <w:vertAlign w:val="baseline"/>
        </w:rPr>
        <w:t>to</w:t>
      </w:r>
      <w:r>
        <w:rPr>
          <w:spacing w:val="-3"/>
          <w:sz w:val="20"/>
          <w:vertAlign w:val="baseline"/>
        </w:rPr>
        <w:t> </w:t>
      </w:r>
      <w:r>
        <w:rPr>
          <w:sz w:val="20"/>
          <w:vertAlign w:val="baseline"/>
        </w:rPr>
        <w:t>be</w:t>
      </w:r>
      <w:r>
        <w:rPr>
          <w:spacing w:val="-3"/>
          <w:sz w:val="20"/>
          <w:vertAlign w:val="baseline"/>
        </w:rPr>
        <w:t> </w:t>
      </w:r>
      <w:r>
        <w:rPr>
          <w:sz w:val="20"/>
          <w:vertAlign w:val="baseline"/>
        </w:rPr>
        <w:t>Aired</w:t>
      </w:r>
      <w:r>
        <w:rPr>
          <w:spacing w:val="-3"/>
          <w:sz w:val="20"/>
          <w:vertAlign w:val="baseline"/>
        </w:rPr>
        <w:t> </w:t>
      </w:r>
      <w:r>
        <w:rPr>
          <w:sz w:val="20"/>
          <w:vertAlign w:val="baseline"/>
        </w:rPr>
        <w:t>on</w:t>
      </w:r>
      <w:r>
        <w:rPr>
          <w:spacing w:val="-3"/>
          <w:sz w:val="20"/>
          <w:vertAlign w:val="baseline"/>
        </w:rPr>
        <w:t> </w:t>
      </w:r>
      <w:r>
        <w:rPr>
          <w:sz w:val="20"/>
          <w:vertAlign w:val="baseline"/>
        </w:rPr>
        <w:t>Japan</w:t>
      </w:r>
      <w:r>
        <w:rPr>
          <w:spacing w:val="-3"/>
          <w:sz w:val="20"/>
          <w:vertAlign w:val="baseline"/>
        </w:rPr>
        <w:t> </w:t>
      </w:r>
      <w:r>
        <w:rPr>
          <w:sz w:val="20"/>
          <w:vertAlign w:val="baseline"/>
        </w:rPr>
        <w:t>Tube,”</w:t>
      </w:r>
      <w:r>
        <w:rPr>
          <w:spacing w:val="-2"/>
          <w:sz w:val="20"/>
          <w:vertAlign w:val="baseline"/>
        </w:rPr>
        <w:t> </w:t>
      </w:r>
      <w:r>
        <w:rPr>
          <w:i/>
          <w:sz w:val="20"/>
          <w:vertAlign w:val="baseline"/>
        </w:rPr>
        <w:t>The</w:t>
      </w:r>
      <w:r>
        <w:rPr>
          <w:i/>
          <w:spacing w:val="-3"/>
          <w:sz w:val="20"/>
          <w:vertAlign w:val="baseline"/>
        </w:rPr>
        <w:t> </w:t>
      </w:r>
      <w:r>
        <w:rPr>
          <w:i/>
          <w:sz w:val="20"/>
          <w:vertAlign w:val="baseline"/>
        </w:rPr>
        <w:t>Korea</w:t>
      </w:r>
      <w:r>
        <w:rPr>
          <w:i/>
          <w:spacing w:val="-3"/>
          <w:sz w:val="20"/>
          <w:vertAlign w:val="baseline"/>
        </w:rPr>
        <w:t> </w:t>
      </w:r>
      <w:r>
        <w:rPr>
          <w:i/>
          <w:sz w:val="20"/>
          <w:vertAlign w:val="baseline"/>
        </w:rPr>
        <w:t>Times</w:t>
      </w:r>
      <w:r>
        <w:rPr>
          <w:sz w:val="20"/>
          <w:vertAlign w:val="baseline"/>
        </w:rPr>
        <w:t>,</w:t>
      </w:r>
      <w:r>
        <w:rPr>
          <w:spacing w:val="-3"/>
          <w:sz w:val="20"/>
          <w:vertAlign w:val="baseline"/>
        </w:rPr>
        <w:t> </w:t>
      </w:r>
      <w:r>
        <w:rPr>
          <w:sz w:val="20"/>
          <w:vertAlign w:val="baseline"/>
        </w:rPr>
        <w:t>April 28, 1984, 6, Jang Jae-il, “Beauty of Korean Cloissone Still Shines,” </w:t>
      </w:r>
      <w:r>
        <w:rPr>
          <w:i/>
          <w:sz w:val="20"/>
          <w:vertAlign w:val="baseline"/>
        </w:rPr>
        <w:t>The Korea</w:t>
      </w:r>
      <w:r>
        <w:rPr>
          <w:i/>
          <w:sz w:val="20"/>
          <w:vertAlign w:val="baseline"/>
        </w:rPr>
        <w:t> Times</w:t>
      </w:r>
      <w:r>
        <w:rPr>
          <w:sz w:val="20"/>
          <w:vertAlign w:val="baseline"/>
        </w:rPr>
        <w:t>, Sept. 8, 1999, 14.</w:t>
      </w:r>
    </w:p>
    <w:p>
      <w:pPr>
        <w:spacing w:before="0"/>
        <w:ind w:left="123" w:right="0" w:firstLine="0"/>
        <w:jc w:val="both"/>
        <w:rPr>
          <w:sz w:val="20"/>
        </w:rPr>
      </w:pPr>
      <w:r>
        <w:rPr>
          <w:sz w:val="20"/>
          <w:vertAlign w:val="superscript"/>
        </w:rPr>
        <w:t>89</w:t>
      </w:r>
      <w:r>
        <w:rPr>
          <w:spacing w:val="41"/>
          <w:sz w:val="20"/>
          <w:vertAlign w:val="baseline"/>
        </w:rPr>
        <w:t> </w:t>
      </w:r>
      <w:r>
        <w:rPr>
          <w:sz w:val="20"/>
          <w:vertAlign w:val="baseline"/>
        </w:rPr>
        <w:t>Professor</w:t>
      </w:r>
      <w:r>
        <w:rPr>
          <w:spacing w:val="-4"/>
          <w:sz w:val="20"/>
          <w:vertAlign w:val="baseline"/>
        </w:rPr>
        <w:t> </w:t>
      </w:r>
      <w:r>
        <w:rPr>
          <w:sz w:val="20"/>
          <w:vertAlign w:val="baseline"/>
        </w:rPr>
        <w:t>Jay</w:t>
      </w:r>
      <w:r>
        <w:rPr>
          <w:spacing w:val="-7"/>
          <w:sz w:val="20"/>
          <w:vertAlign w:val="baseline"/>
        </w:rPr>
        <w:t> </w:t>
      </w:r>
      <w:r>
        <w:rPr>
          <w:sz w:val="20"/>
          <w:vertAlign w:val="baseline"/>
        </w:rPr>
        <w:t>Lewis,</w:t>
      </w:r>
      <w:r>
        <w:rPr>
          <w:spacing w:val="-5"/>
          <w:sz w:val="20"/>
          <w:vertAlign w:val="baseline"/>
        </w:rPr>
        <w:t> </w:t>
      </w:r>
      <w:r>
        <w:rPr>
          <w:sz w:val="20"/>
          <w:vertAlign w:val="baseline"/>
        </w:rPr>
        <w:t>personal</w:t>
      </w:r>
      <w:r>
        <w:rPr>
          <w:spacing w:val="-4"/>
          <w:sz w:val="20"/>
          <w:vertAlign w:val="baseline"/>
        </w:rPr>
        <w:t> </w:t>
      </w:r>
      <w:r>
        <w:rPr>
          <w:sz w:val="20"/>
          <w:vertAlign w:val="baseline"/>
        </w:rPr>
        <w:t>communication</w:t>
      </w:r>
      <w:r>
        <w:rPr>
          <w:spacing w:val="-5"/>
          <w:sz w:val="20"/>
          <w:vertAlign w:val="baseline"/>
        </w:rPr>
        <w:t> </w:t>
      </w:r>
      <w:r>
        <w:rPr>
          <w:sz w:val="20"/>
          <w:vertAlign w:val="baseline"/>
        </w:rPr>
        <w:t>with</w:t>
      </w:r>
      <w:r>
        <w:rPr>
          <w:spacing w:val="-4"/>
          <w:sz w:val="20"/>
          <w:vertAlign w:val="baseline"/>
        </w:rPr>
        <w:t> </w:t>
      </w:r>
      <w:r>
        <w:rPr>
          <w:sz w:val="20"/>
          <w:vertAlign w:val="baseline"/>
        </w:rPr>
        <w:t>author,</w:t>
      </w:r>
      <w:r>
        <w:rPr>
          <w:spacing w:val="-6"/>
          <w:sz w:val="20"/>
          <w:vertAlign w:val="baseline"/>
        </w:rPr>
        <w:t> </w:t>
      </w:r>
      <w:r>
        <w:rPr>
          <w:sz w:val="20"/>
          <w:vertAlign w:val="baseline"/>
        </w:rPr>
        <w:t>Nov.</w:t>
      </w:r>
      <w:r>
        <w:rPr>
          <w:spacing w:val="-6"/>
          <w:sz w:val="20"/>
          <w:vertAlign w:val="baseline"/>
        </w:rPr>
        <w:t> </w:t>
      </w:r>
      <w:r>
        <w:rPr>
          <w:sz w:val="20"/>
          <w:vertAlign w:val="baseline"/>
        </w:rPr>
        <w:t>11,</w:t>
      </w:r>
      <w:r>
        <w:rPr>
          <w:spacing w:val="-7"/>
          <w:sz w:val="20"/>
          <w:vertAlign w:val="baseline"/>
        </w:rPr>
        <w:t> </w:t>
      </w:r>
      <w:r>
        <w:rPr>
          <w:spacing w:val="-2"/>
          <w:sz w:val="20"/>
          <w:vertAlign w:val="baseline"/>
        </w:rPr>
        <w:t>2020.</w:t>
      </w:r>
    </w:p>
    <w:p>
      <w:pPr>
        <w:spacing w:before="0"/>
        <w:ind w:left="123" w:right="160" w:firstLine="0"/>
        <w:jc w:val="both"/>
        <w:rPr>
          <w:sz w:val="20"/>
        </w:rPr>
      </w:pPr>
      <w:r>
        <w:rPr>
          <w:sz w:val="20"/>
          <w:vertAlign w:val="superscript"/>
        </w:rPr>
        <w:t>90</w:t>
      </w:r>
      <w:r>
        <w:rPr>
          <w:spacing w:val="40"/>
          <w:sz w:val="20"/>
          <w:vertAlign w:val="baseline"/>
        </w:rPr>
        <w:t> </w:t>
      </w:r>
      <w:r>
        <w:rPr>
          <w:sz w:val="20"/>
          <w:vertAlign w:val="baseline"/>
        </w:rPr>
        <w:t>“Pageantry in Seoul marks funeral of Yi Pang Ja, Korea’s ‘last queen,’” </w:t>
      </w:r>
      <w:r>
        <w:rPr>
          <w:i/>
          <w:sz w:val="20"/>
          <w:vertAlign w:val="baseline"/>
        </w:rPr>
        <w:t>The</w:t>
      </w:r>
      <w:r>
        <w:rPr>
          <w:i/>
          <w:sz w:val="20"/>
          <w:vertAlign w:val="baseline"/>
        </w:rPr>
        <w:t> Korea Times</w:t>
      </w:r>
      <w:r>
        <w:rPr>
          <w:sz w:val="20"/>
          <w:vertAlign w:val="baseline"/>
        </w:rPr>
        <w:t>, May 9, 1989, 7.</w:t>
      </w:r>
    </w:p>
    <w:p>
      <w:pPr>
        <w:spacing w:line="230" w:lineRule="exact" w:before="0"/>
        <w:ind w:left="123" w:right="0" w:firstLine="0"/>
        <w:jc w:val="both"/>
        <w:rPr>
          <w:sz w:val="20"/>
        </w:rPr>
      </w:pPr>
      <w:r>
        <w:rPr>
          <w:sz w:val="20"/>
          <w:vertAlign w:val="superscript"/>
        </w:rPr>
        <w:t>91</w:t>
      </w:r>
      <w:r>
        <w:rPr>
          <w:spacing w:val="46"/>
          <w:sz w:val="20"/>
          <w:vertAlign w:val="baseline"/>
        </w:rPr>
        <w:t> </w:t>
      </w:r>
      <w:r>
        <w:rPr>
          <w:sz w:val="20"/>
          <w:vertAlign w:val="baseline"/>
        </w:rPr>
        <w:t>Thatcher,</w:t>
      </w:r>
      <w:r>
        <w:rPr>
          <w:spacing w:val="-3"/>
          <w:sz w:val="20"/>
          <w:vertAlign w:val="baseline"/>
        </w:rPr>
        <w:t> </w:t>
      </w:r>
      <w:r>
        <w:rPr>
          <w:sz w:val="20"/>
          <w:vertAlign w:val="baseline"/>
        </w:rPr>
        <w:t>“Role</w:t>
      </w:r>
      <w:r>
        <w:rPr>
          <w:spacing w:val="-3"/>
          <w:sz w:val="20"/>
          <w:vertAlign w:val="baseline"/>
        </w:rPr>
        <w:t> </w:t>
      </w:r>
      <w:r>
        <w:rPr>
          <w:sz w:val="20"/>
          <w:vertAlign w:val="baseline"/>
        </w:rPr>
        <w:t>for</w:t>
      </w:r>
      <w:r>
        <w:rPr>
          <w:spacing w:val="-2"/>
          <w:sz w:val="20"/>
          <w:vertAlign w:val="baseline"/>
        </w:rPr>
        <w:t> </w:t>
      </w:r>
      <w:r>
        <w:rPr>
          <w:sz w:val="20"/>
          <w:vertAlign w:val="baseline"/>
        </w:rPr>
        <w:t>a</w:t>
      </w:r>
      <w:r>
        <w:rPr>
          <w:spacing w:val="-2"/>
          <w:sz w:val="20"/>
          <w:vertAlign w:val="baseline"/>
        </w:rPr>
        <w:t> </w:t>
      </w:r>
      <w:r>
        <w:rPr>
          <w:sz w:val="20"/>
          <w:vertAlign w:val="baseline"/>
        </w:rPr>
        <w:t>Redundant</w:t>
      </w:r>
      <w:r>
        <w:rPr>
          <w:spacing w:val="-2"/>
          <w:sz w:val="20"/>
          <w:vertAlign w:val="baseline"/>
        </w:rPr>
        <w:t> Royal.”</w:t>
      </w:r>
    </w:p>
    <w:p>
      <w:pPr>
        <w:spacing w:before="1"/>
        <w:ind w:left="123" w:right="161" w:firstLine="0"/>
        <w:jc w:val="both"/>
        <w:rPr>
          <w:sz w:val="20"/>
        </w:rPr>
      </w:pPr>
      <w:r>
        <w:rPr>
          <w:sz w:val="20"/>
          <w:vertAlign w:val="superscript"/>
        </w:rPr>
        <w:t>92</w:t>
      </w:r>
      <w:r>
        <w:rPr>
          <w:sz w:val="20"/>
          <w:vertAlign w:val="baseline"/>
        </w:rPr>
        <w:t> Helen Atherton, “Unit 3—A History of Learning Difficulties,” 55, from </w:t>
      </w:r>
      <w:r>
        <w:rPr>
          <w:i/>
          <w:sz w:val="20"/>
          <w:vertAlign w:val="baseline"/>
        </w:rPr>
        <w:t>The</w:t>
      </w:r>
      <w:r>
        <w:rPr>
          <w:i/>
          <w:sz w:val="20"/>
          <w:vertAlign w:val="baseline"/>
        </w:rPr>
        <w:t> Learning Exchange</w:t>
      </w:r>
      <w:r>
        <w:rPr>
          <w:sz w:val="20"/>
          <w:vertAlign w:val="baseline"/>
        </w:rPr>
        <w:t>, https://lx.iriss.org.uk/sites/default/files/resources/NES_ </w:t>
      </w:r>
      <w:r>
        <w:rPr>
          <w:spacing w:val="-2"/>
          <w:sz w:val="20"/>
          <w:vertAlign w:val="baseline"/>
        </w:rPr>
        <w:t>Unit3.pdf.</w:t>
      </w:r>
    </w:p>
    <w:p>
      <w:pPr>
        <w:spacing w:after="0"/>
        <w:jc w:val="both"/>
        <w:rPr>
          <w:sz w:val="20"/>
        </w:rPr>
        <w:sectPr>
          <w:pgSz w:w="8510" w:h="12760"/>
          <w:pgMar w:header="683" w:footer="705" w:top="1140" w:bottom="900" w:left="840" w:right="800"/>
        </w:sectPr>
      </w:pPr>
    </w:p>
    <w:p>
      <w:pPr>
        <w:pStyle w:val="BodyText"/>
        <w:spacing w:before="99"/>
        <w:ind w:left="123" w:right="165"/>
        <w:jc w:val="both"/>
      </w:pPr>
      <w:r>
        <w:rPr/>
        <w:t>involvement in her social welfare projects initially, Yi Ku serving as vice chairman of the Goodwill Industries of Korea and Mullock setting up a workshop for appliqué designs in Sŏkpokhŏn, their residence at Naksŏnjae, this was not sustained after the couple divorced in 1982.</w:t>
      </w:r>
      <w:r>
        <w:rPr>
          <w:vertAlign w:val="superscript"/>
        </w:rPr>
        <w:t>93</w:t>
      </w:r>
    </w:p>
    <w:p>
      <w:pPr>
        <w:pStyle w:val="BodyText"/>
        <w:spacing w:before="2"/>
        <w:rPr>
          <w:sz w:val="20"/>
        </w:rPr>
      </w:pPr>
      <w:r>
        <w:rPr/>
        <w:drawing>
          <wp:anchor distT="0" distB="0" distL="0" distR="0" allowOverlap="1" layoutInCell="1" locked="0" behindDoc="1" simplePos="0" relativeHeight="487602688">
            <wp:simplePos x="0" y="0"/>
            <wp:positionH relativeFrom="page">
              <wp:posOffset>612140</wp:posOffset>
            </wp:positionH>
            <wp:positionV relativeFrom="paragraph">
              <wp:posOffset>162939</wp:posOffset>
            </wp:positionV>
            <wp:extent cx="4170578" cy="3168396"/>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0" cstate="print"/>
                    <a:stretch>
                      <a:fillRect/>
                    </a:stretch>
                  </pic:blipFill>
                  <pic:spPr>
                    <a:xfrm>
                      <a:off x="0" y="0"/>
                      <a:ext cx="4170578" cy="3168396"/>
                    </a:xfrm>
                    <a:prstGeom prst="rect">
                      <a:avLst/>
                    </a:prstGeom>
                  </pic:spPr>
                </pic:pic>
              </a:graphicData>
            </a:graphic>
          </wp:anchor>
        </w:drawing>
      </w:r>
    </w:p>
    <w:p>
      <w:pPr>
        <w:spacing w:before="2"/>
        <w:ind w:left="123" w:right="162" w:firstLine="0"/>
        <w:jc w:val="both"/>
        <w:rPr>
          <w:b/>
          <w:sz w:val="20"/>
        </w:rPr>
      </w:pPr>
      <w:r>
        <w:rPr>
          <w:b/>
          <w:sz w:val="20"/>
        </w:rPr>
        <w:t>Figure 8. Yi Pangja enjoys a student’s portrait of her</w:t>
      </w:r>
      <w:r>
        <w:rPr>
          <w:b/>
          <w:spacing w:val="-1"/>
          <w:sz w:val="20"/>
        </w:rPr>
        <w:t> </w:t>
      </w:r>
      <w:r>
        <w:rPr>
          <w:b/>
          <w:sz w:val="20"/>
        </w:rPr>
        <w:t>in 1971 / Kansa S054-7 Myeonghwiwon Album (1970-71)</w:t>
      </w:r>
    </w:p>
    <w:p>
      <w:pPr>
        <w:pStyle w:val="BodyText"/>
        <w:spacing w:before="9"/>
        <w:rPr>
          <w:b/>
          <w:sz w:val="21"/>
        </w:rPr>
      </w:pPr>
    </w:p>
    <w:p>
      <w:pPr>
        <w:pStyle w:val="BodyText"/>
        <w:ind w:left="123" w:right="164" w:firstLine="720"/>
        <w:jc w:val="both"/>
      </w:pPr>
      <w:r>
        <w:rPr/>
        <w:t>The eventual convergence of the various influences considered in this article was perhaps not as linear as suggested by the various versions of Yi Pangja’s autobiography. The financial viability of her projects remained a constant struggle and there were also unrealised plans to support the elderly and the victims of the atomic bombings before she progressively succumbed to cancer after 1983. In one of her final press interviews,</w:t>
      </w:r>
      <w:r>
        <w:rPr>
          <w:spacing w:val="28"/>
        </w:rPr>
        <w:t> </w:t>
      </w:r>
      <w:r>
        <w:rPr/>
        <w:t>she</w:t>
      </w:r>
      <w:r>
        <w:rPr>
          <w:spacing w:val="28"/>
        </w:rPr>
        <w:t> </w:t>
      </w:r>
      <w:r>
        <w:rPr/>
        <w:t>reflected</w:t>
      </w:r>
      <w:r>
        <w:rPr>
          <w:spacing w:val="29"/>
        </w:rPr>
        <w:t> </w:t>
      </w:r>
      <w:r>
        <w:rPr/>
        <w:t>on</w:t>
      </w:r>
      <w:r>
        <w:rPr>
          <w:spacing w:val="28"/>
        </w:rPr>
        <w:t> </w:t>
      </w:r>
      <w:r>
        <w:rPr/>
        <w:t>her</w:t>
      </w:r>
      <w:r>
        <w:rPr>
          <w:spacing w:val="27"/>
        </w:rPr>
        <w:t> </w:t>
      </w:r>
      <w:r>
        <w:rPr/>
        <w:t>efforts:</w:t>
      </w:r>
      <w:r>
        <w:rPr>
          <w:spacing w:val="28"/>
        </w:rPr>
        <w:t> </w:t>
      </w:r>
      <w:r>
        <w:rPr/>
        <w:t>“The</w:t>
      </w:r>
      <w:r>
        <w:rPr>
          <w:spacing w:val="28"/>
        </w:rPr>
        <w:t> </w:t>
      </w:r>
      <w:r>
        <w:rPr/>
        <w:t>social</w:t>
      </w:r>
      <w:r>
        <w:rPr>
          <w:spacing w:val="28"/>
        </w:rPr>
        <w:t> </w:t>
      </w:r>
      <w:r>
        <w:rPr/>
        <w:t>welfare</w:t>
      </w:r>
      <w:r>
        <w:rPr>
          <w:spacing w:val="28"/>
        </w:rPr>
        <w:t> </w:t>
      </w:r>
      <w:r>
        <w:rPr/>
        <w:t>project</w:t>
      </w:r>
      <w:r>
        <w:rPr>
          <w:spacing w:val="28"/>
        </w:rPr>
        <w:t> </w:t>
      </w:r>
      <w:r>
        <w:rPr>
          <w:spacing w:val="-5"/>
        </w:rPr>
        <w:t>has</w:t>
      </w:r>
    </w:p>
    <w:p>
      <w:pPr>
        <w:pStyle w:val="BodyText"/>
        <w:rPr>
          <w:sz w:val="20"/>
        </w:rPr>
      </w:pPr>
    </w:p>
    <w:p>
      <w:pPr>
        <w:pStyle w:val="BodyText"/>
        <w:spacing w:before="4"/>
        <w:rPr>
          <w:sz w:val="10"/>
        </w:rPr>
      </w:pPr>
      <w:r>
        <w:rPr/>
        <mc:AlternateContent>
          <mc:Choice Requires="wps">
            <w:drawing>
              <wp:anchor distT="0" distB="0" distL="0" distR="0" allowOverlap="1" layoutInCell="1" locked="0" behindDoc="1" simplePos="0" relativeHeight="487603200">
                <wp:simplePos x="0" y="0"/>
                <wp:positionH relativeFrom="page">
                  <wp:posOffset>611886</wp:posOffset>
                </wp:positionH>
                <wp:positionV relativeFrom="paragraph">
                  <wp:posOffset>90886</wp:posOffset>
                </wp:positionV>
                <wp:extent cx="1829435" cy="63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7.156435pt;width:144.04pt;height:.48004pt;mso-position-horizontal-relative:page;mso-position-vertical-relative:paragraph;z-index:-15713280;mso-wrap-distance-left:0;mso-wrap-distance-right:0" id="docshape28" filled="true" fillcolor="#000000" stroked="false">
                <v:fill type="solid"/>
                <w10:wrap type="topAndBottom"/>
              </v:rect>
            </w:pict>
          </mc:Fallback>
        </mc:AlternateContent>
      </w:r>
    </w:p>
    <w:p>
      <w:pPr>
        <w:spacing w:before="97"/>
        <w:ind w:left="123" w:right="162" w:firstLine="0"/>
        <w:jc w:val="both"/>
        <w:rPr>
          <w:sz w:val="20"/>
        </w:rPr>
      </w:pPr>
      <w:r>
        <w:rPr>
          <w:sz w:val="20"/>
          <w:vertAlign w:val="superscript"/>
        </w:rPr>
        <w:t>93</w:t>
      </w:r>
      <w:r>
        <w:rPr>
          <w:sz w:val="20"/>
          <w:vertAlign w:val="baseline"/>
        </w:rPr>
        <w:t> Yeo-chun Yun, “Goodwill Industry Movement: Disabled Have Capacity”;</w:t>
      </w:r>
      <w:r>
        <w:rPr>
          <w:spacing w:val="80"/>
          <w:sz w:val="20"/>
          <w:vertAlign w:val="baseline"/>
        </w:rPr>
        <w:t> </w:t>
      </w:r>
      <w:r>
        <w:rPr>
          <w:sz w:val="20"/>
          <w:vertAlign w:val="baseline"/>
        </w:rPr>
        <w:t>Kap-son Yim, “Royal Lady’s Time All Given to Charity,” </w:t>
      </w:r>
      <w:r>
        <w:rPr>
          <w:i/>
          <w:sz w:val="20"/>
          <w:vertAlign w:val="baseline"/>
        </w:rPr>
        <w:t>The Korea Times</w:t>
      </w:r>
      <w:r>
        <w:rPr>
          <w:sz w:val="20"/>
          <w:vertAlign w:val="baseline"/>
        </w:rPr>
        <w:t>, Jan. 31, 1971, 4; Woon-young Kim, “Royal Lineage of Yi Era Maintained in Naksunjae,” </w:t>
      </w:r>
      <w:r>
        <w:rPr>
          <w:i/>
          <w:sz w:val="20"/>
          <w:vertAlign w:val="baseline"/>
        </w:rPr>
        <w:t>The Korea Times, </w:t>
      </w:r>
      <w:r>
        <w:rPr>
          <w:sz w:val="20"/>
          <w:vertAlign w:val="baseline"/>
        </w:rPr>
        <w:t>July 28, 1982, 5; Julia Lee, “Old-Hand Quilting Recreated,” </w:t>
      </w:r>
      <w:r>
        <w:rPr>
          <w:i/>
          <w:sz w:val="20"/>
          <w:vertAlign w:val="baseline"/>
        </w:rPr>
        <w:t>The Korea Times, </w:t>
      </w:r>
      <w:r>
        <w:rPr>
          <w:sz w:val="20"/>
          <w:vertAlign w:val="baseline"/>
        </w:rPr>
        <w:t>Jan. 7, 1981, 4.</w:t>
      </w:r>
    </w:p>
    <w:p>
      <w:pPr>
        <w:spacing w:after="0"/>
        <w:jc w:val="both"/>
        <w:rPr>
          <w:sz w:val="20"/>
        </w:rPr>
        <w:sectPr>
          <w:pgSz w:w="8510" w:h="12760"/>
          <w:pgMar w:header="683" w:footer="705" w:top="1140" w:bottom="900" w:left="840" w:right="800"/>
        </w:sectPr>
      </w:pPr>
    </w:p>
    <w:p>
      <w:pPr>
        <w:pStyle w:val="BodyText"/>
        <w:spacing w:before="99"/>
        <w:ind w:left="123" w:right="161"/>
        <w:jc w:val="both"/>
      </w:pPr>
      <w:r>
        <w:rPr/>
        <w:t>been frustrating, embarrassing and desperate for more than 20 years since it started. But every time, if I strived sincerely, people who helped and understood our social work appeared.”</w:t>
      </w:r>
      <w:r>
        <w:rPr>
          <w:vertAlign w:val="superscript"/>
        </w:rPr>
        <w:t>94</w:t>
      </w:r>
      <w:r>
        <w:rPr>
          <w:spacing w:val="40"/>
          <w:vertAlign w:val="baseline"/>
        </w:rPr>
        <w:t> </w:t>
      </w:r>
      <w:r>
        <w:rPr>
          <w:vertAlign w:val="baseline"/>
        </w:rPr>
        <w:t>Taken as a whole, Yi Pangja’s life represents a hard-won transformation, whereby her first-hand involvement in the colonial period was re-cast from an anti-fairy tale into</w:t>
      </w:r>
      <w:r>
        <w:rPr>
          <w:spacing w:val="40"/>
          <w:vertAlign w:val="baseline"/>
        </w:rPr>
        <w:t> </w:t>
      </w:r>
      <w:r>
        <w:rPr>
          <w:vertAlign w:val="baseline"/>
        </w:rPr>
        <w:t>a worthwhile life of self-giving service:</w:t>
      </w:r>
    </w:p>
    <w:p>
      <w:pPr>
        <w:pStyle w:val="BodyText"/>
        <w:spacing w:before="1"/>
      </w:pPr>
    </w:p>
    <w:p>
      <w:pPr>
        <w:pStyle w:val="BodyText"/>
        <w:ind w:left="481" w:right="519"/>
        <w:jc w:val="both"/>
      </w:pPr>
      <w:r>
        <w:rPr/>
        <w:t>The attitude of Yi Pangja was not the same as when she</w:t>
      </w:r>
      <w:r>
        <w:rPr>
          <w:spacing w:val="40"/>
        </w:rPr>
        <w:t> </w:t>
      </w:r>
      <w:r>
        <w:rPr/>
        <w:t>previously</w:t>
      </w:r>
      <w:r>
        <w:rPr>
          <w:spacing w:val="-4"/>
        </w:rPr>
        <w:t> </w:t>
      </w:r>
      <w:r>
        <w:rPr/>
        <w:t>consoled</w:t>
      </w:r>
      <w:r>
        <w:rPr>
          <w:spacing w:val="-4"/>
        </w:rPr>
        <w:t> </w:t>
      </w:r>
      <w:r>
        <w:rPr/>
        <w:t>the</w:t>
      </w:r>
      <w:r>
        <w:rPr>
          <w:spacing w:val="-6"/>
        </w:rPr>
        <w:t> </w:t>
      </w:r>
      <w:r>
        <w:rPr/>
        <w:t>wounded</w:t>
      </w:r>
      <w:r>
        <w:rPr>
          <w:spacing w:val="-5"/>
        </w:rPr>
        <w:t> </w:t>
      </w:r>
      <w:r>
        <w:rPr/>
        <w:t>as</w:t>
      </w:r>
      <w:r>
        <w:rPr>
          <w:spacing w:val="-5"/>
        </w:rPr>
        <w:t> </w:t>
      </w:r>
      <w:r>
        <w:rPr/>
        <w:t>a</w:t>
      </w:r>
      <w:r>
        <w:rPr>
          <w:spacing w:val="-5"/>
        </w:rPr>
        <w:t> </w:t>
      </w:r>
      <w:r>
        <w:rPr/>
        <w:t>member</w:t>
      </w:r>
      <w:r>
        <w:rPr>
          <w:spacing w:val="-4"/>
        </w:rPr>
        <w:t> </w:t>
      </w:r>
      <w:r>
        <w:rPr/>
        <w:t>of</w:t>
      </w:r>
      <w:r>
        <w:rPr>
          <w:spacing w:val="-4"/>
        </w:rPr>
        <w:t> </w:t>
      </w:r>
      <w:r>
        <w:rPr/>
        <w:t>the</w:t>
      </w:r>
      <w:r>
        <w:rPr>
          <w:spacing w:val="-6"/>
        </w:rPr>
        <w:t> </w:t>
      </w:r>
      <w:r>
        <w:rPr/>
        <w:t>royal</w:t>
      </w:r>
      <w:r>
        <w:rPr>
          <w:spacing w:val="-4"/>
        </w:rPr>
        <w:t> </w:t>
      </w:r>
      <w:r>
        <w:rPr/>
        <w:t>family. She had the spirit to be close to the weakest in society and to</w:t>
      </w:r>
      <w:r>
        <w:rPr>
          <w:spacing w:val="80"/>
        </w:rPr>
        <w:t> </w:t>
      </w:r>
      <w:r>
        <w:rPr/>
        <w:t>share her life with the vulnerable… She transformed in her later </w:t>
      </w:r>
      <w:r>
        <w:rPr>
          <w:spacing w:val="-2"/>
        </w:rPr>
        <w:t>years.</w:t>
      </w:r>
      <w:r>
        <w:rPr>
          <w:spacing w:val="-2"/>
          <w:vertAlign w:val="superscript"/>
        </w:rPr>
        <w:t>95</w:t>
      </w:r>
    </w:p>
    <w:p>
      <w:pPr>
        <w:pStyle w:val="BodyText"/>
      </w:pPr>
    </w:p>
    <w:p>
      <w:pPr>
        <w:pStyle w:val="BodyText"/>
        <w:ind w:left="123" w:right="168"/>
        <w:jc w:val="both"/>
      </w:pPr>
      <w:r>
        <w:rPr/>
        <w:t>Or, as Yi Pangja herself put it, by 1968 she had come to understand that “Welfare is love.”</w:t>
      </w:r>
      <w:r>
        <w:rPr>
          <w:vertAlign w:val="superscript"/>
        </w:rPr>
        <w:t>96</w:t>
      </w:r>
    </w:p>
    <w:p>
      <w:pPr>
        <w:pStyle w:val="BodyText"/>
        <w:spacing w:before="11"/>
        <w:rPr>
          <w:sz w:val="21"/>
        </w:rPr>
      </w:pPr>
    </w:p>
    <w:p>
      <w:pPr>
        <w:spacing w:before="0"/>
        <w:ind w:left="123" w:right="160" w:firstLine="0"/>
        <w:jc w:val="both"/>
        <w:rPr>
          <w:i/>
          <w:sz w:val="20"/>
        </w:rPr>
      </w:pPr>
      <w:r>
        <w:rPr>
          <w:i/>
          <w:sz w:val="20"/>
        </w:rPr>
        <w:t>Seulkee Nam is a Ph.D. student at SOAS University of London supervised by Dr.</w:t>
      </w:r>
      <w:r>
        <w:rPr>
          <w:i/>
          <w:sz w:val="20"/>
        </w:rPr>
        <w:t> Anders Karlsson. She is researching the Anglican Church and social welfare</w:t>
      </w:r>
      <w:r>
        <w:rPr>
          <w:i/>
          <w:spacing w:val="40"/>
          <w:sz w:val="20"/>
        </w:rPr>
        <w:t> </w:t>
      </w:r>
      <w:r>
        <w:rPr>
          <w:i/>
          <w:sz w:val="20"/>
        </w:rPr>
        <w:t>work in Korea in the early 20th century.</w:t>
      </w:r>
    </w:p>
    <w:p>
      <w:pPr>
        <w:spacing w:before="0"/>
        <w:ind w:left="123" w:right="163" w:firstLine="800"/>
        <w:jc w:val="both"/>
        <w:rPr>
          <w:i/>
          <w:sz w:val="20"/>
        </w:rPr>
      </w:pPr>
      <w:r>
        <w:rPr>
          <w:i/>
          <w:sz w:val="20"/>
        </w:rPr>
        <w:t>Dr. Cameron Pyke is a historian with a professional and personal</w:t>
      </w:r>
      <w:r>
        <w:rPr>
          <w:i/>
          <w:sz w:val="20"/>
        </w:rPr>
        <w:t> interest in the education of children with special educational needs and disabilities, including the methodology of Carl Orff and Gunild Keetman.</w:t>
      </w:r>
    </w:p>
    <w:p>
      <w:pPr>
        <w:spacing w:before="0"/>
        <w:ind w:left="123" w:right="113" w:firstLine="800"/>
        <w:jc w:val="both"/>
        <w:rPr>
          <w:i/>
          <w:sz w:val="20"/>
        </w:rPr>
      </w:pPr>
      <w:r>
        <w:rPr>
          <w:i/>
          <w:sz w:val="20"/>
        </w:rPr>
        <w:t>For their assistance and encouragement, the writers would like to</w:t>
      </w:r>
      <w:r>
        <w:rPr>
          <w:i/>
          <w:spacing w:val="40"/>
          <w:sz w:val="20"/>
        </w:rPr>
        <w:t> </w:t>
      </w:r>
      <w:r>
        <w:rPr>
          <w:i/>
          <w:sz w:val="20"/>
        </w:rPr>
        <w:t>thank: Mr. Peter Bartholomew, Dr. Minh Chung, Sister Han Seyŏl</w:t>
      </w:r>
      <w:r>
        <w:rPr>
          <w:i/>
          <w:spacing w:val="-2"/>
          <w:sz w:val="20"/>
        </w:rPr>
        <w:t> </w:t>
      </w:r>
      <w:r>
        <w:rPr>
          <w:i/>
          <w:sz w:val="20"/>
        </w:rPr>
        <w:t>John Francesca, Mr. Jeong Ha-geun, Dr. Anders Karlsson, Professor Christine Kim, Mr.</w:t>
      </w:r>
      <w:r>
        <w:rPr>
          <w:i/>
          <w:spacing w:val="-8"/>
          <w:sz w:val="20"/>
        </w:rPr>
        <w:t> </w:t>
      </w:r>
      <w:r>
        <w:rPr>
          <w:i/>
          <w:sz w:val="20"/>
        </w:rPr>
        <w:t>Kim</w:t>
      </w:r>
      <w:r>
        <w:rPr>
          <w:i/>
          <w:spacing w:val="-8"/>
          <w:sz w:val="20"/>
        </w:rPr>
        <w:t> </w:t>
      </w:r>
      <w:r>
        <w:rPr>
          <w:i/>
          <w:sz w:val="20"/>
        </w:rPr>
        <w:t>U,</w:t>
      </w:r>
      <w:r>
        <w:rPr>
          <w:i/>
          <w:spacing w:val="-8"/>
          <w:sz w:val="20"/>
        </w:rPr>
        <w:t> </w:t>
      </w:r>
      <w:r>
        <w:rPr>
          <w:i/>
          <w:sz w:val="20"/>
        </w:rPr>
        <w:t>Dr.</w:t>
      </w:r>
      <w:r>
        <w:rPr>
          <w:i/>
          <w:spacing w:val="-8"/>
          <w:sz w:val="20"/>
        </w:rPr>
        <w:t> </w:t>
      </w:r>
      <w:r>
        <w:rPr>
          <w:i/>
          <w:sz w:val="20"/>
        </w:rPr>
        <w:t>Jungwoo</w:t>
      </w:r>
      <w:r>
        <w:rPr>
          <w:i/>
          <w:spacing w:val="-8"/>
          <w:sz w:val="20"/>
        </w:rPr>
        <w:t> </w:t>
      </w:r>
      <w:r>
        <w:rPr>
          <w:i/>
          <w:sz w:val="20"/>
        </w:rPr>
        <w:t>Lee,</w:t>
      </w:r>
      <w:r>
        <w:rPr>
          <w:i/>
          <w:spacing w:val="-8"/>
          <w:sz w:val="20"/>
        </w:rPr>
        <w:t> </w:t>
      </w:r>
      <w:r>
        <w:rPr>
          <w:i/>
          <w:sz w:val="20"/>
        </w:rPr>
        <w:t>Professor</w:t>
      </w:r>
      <w:r>
        <w:rPr>
          <w:i/>
          <w:spacing w:val="-8"/>
          <w:sz w:val="20"/>
        </w:rPr>
        <w:t> </w:t>
      </w:r>
      <w:r>
        <w:rPr>
          <w:i/>
          <w:sz w:val="20"/>
        </w:rPr>
        <w:t>Jay</w:t>
      </w:r>
      <w:r>
        <w:rPr>
          <w:i/>
          <w:spacing w:val="-10"/>
          <w:sz w:val="20"/>
        </w:rPr>
        <w:t> </w:t>
      </w:r>
      <w:r>
        <w:rPr>
          <w:i/>
          <w:sz w:val="20"/>
        </w:rPr>
        <w:t>Lewis,</w:t>
      </w:r>
      <w:r>
        <w:rPr>
          <w:i/>
          <w:spacing w:val="-8"/>
          <w:sz w:val="20"/>
        </w:rPr>
        <w:t> </w:t>
      </w:r>
      <w:r>
        <w:rPr>
          <w:i/>
          <w:sz w:val="20"/>
        </w:rPr>
        <w:t>H.E.</w:t>
      </w:r>
      <w:r>
        <w:rPr>
          <w:i/>
          <w:spacing w:val="-8"/>
          <w:sz w:val="20"/>
        </w:rPr>
        <w:t> </w:t>
      </w:r>
      <w:r>
        <w:rPr>
          <w:i/>
          <w:sz w:val="20"/>
        </w:rPr>
        <w:t>Cardinal</w:t>
      </w:r>
      <w:r>
        <w:rPr>
          <w:i/>
          <w:spacing w:val="-8"/>
          <w:sz w:val="20"/>
        </w:rPr>
        <w:t> </w:t>
      </w:r>
      <w:r>
        <w:rPr>
          <w:i/>
          <w:sz w:val="20"/>
        </w:rPr>
        <w:t>Vincent</w:t>
      </w:r>
      <w:r>
        <w:rPr>
          <w:i/>
          <w:spacing w:val="-8"/>
          <w:sz w:val="20"/>
        </w:rPr>
        <w:t> </w:t>
      </w:r>
      <w:r>
        <w:rPr>
          <w:i/>
          <w:sz w:val="20"/>
        </w:rPr>
        <w:t>Nichols, Dr. Joo Hyun Sheen, H.E. Cardinal Andrew Yeom Soo-Jung.</w:t>
      </w:r>
    </w:p>
    <w:p>
      <w:pPr>
        <w:spacing w:before="0"/>
        <w:ind w:left="123" w:right="160" w:firstLine="800"/>
        <w:jc w:val="both"/>
        <w:rPr>
          <w:i/>
          <w:sz w:val="20"/>
        </w:rPr>
      </w:pPr>
      <w:r>
        <w:rPr>
          <w:i/>
          <w:sz w:val="20"/>
        </w:rPr>
        <w:t>As this article went to press, the authors were deeply saddened to learn</w:t>
      </w:r>
      <w:r>
        <w:rPr>
          <w:i/>
          <w:sz w:val="20"/>
        </w:rPr>
        <w:t> of the sudden death of former RAS Korea President Peter Bartholomew. Peter</w:t>
      </w:r>
      <w:r>
        <w:rPr>
          <w:i/>
          <w:spacing w:val="40"/>
          <w:sz w:val="20"/>
        </w:rPr>
        <w:t> </w:t>
      </w:r>
      <w:r>
        <w:rPr>
          <w:i/>
          <w:sz w:val="20"/>
        </w:rPr>
        <w:t>was extremely generous in his encouragement of this research project and we were enriched by a series of memorable conversations via Zoom during the darkest days of the pandemic. His knowledge of the Korean monarchy and its historical and cultural contexts uniquely coupled an ongoing passion for</w:t>
      </w:r>
      <w:r>
        <w:rPr>
          <w:i/>
          <w:spacing w:val="40"/>
          <w:sz w:val="20"/>
        </w:rPr>
        <w:t> </w:t>
      </w:r>
      <w:r>
        <w:rPr>
          <w:i/>
          <w:sz w:val="20"/>
        </w:rPr>
        <w:t>scholarly enquiry with personal experience. We wish to dedicate this article, with respect, gratitude and affection, to his memory.</w:t>
      </w:r>
    </w:p>
    <w:p>
      <w:pPr>
        <w:spacing w:before="1"/>
        <w:ind w:left="924" w:right="0" w:firstLine="0"/>
        <w:jc w:val="both"/>
        <w:rPr>
          <w:i/>
          <w:sz w:val="20"/>
        </w:rPr>
      </w:pPr>
      <w:r>
        <w:rPr>
          <w:i/>
          <w:sz w:val="20"/>
        </w:rPr>
        <w:t>The</w:t>
      </w:r>
      <w:r>
        <w:rPr>
          <w:i/>
          <w:spacing w:val="-8"/>
          <w:sz w:val="20"/>
        </w:rPr>
        <w:t> </w:t>
      </w:r>
      <w:r>
        <w:rPr>
          <w:i/>
          <w:sz w:val="20"/>
        </w:rPr>
        <w:t>views</w:t>
      </w:r>
      <w:r>
        <w:rPr>
          <w:i/>
          <w:spacing w:val="-4"/>
          <w:sz w:val="20"/>
        </w:rPr>
        <w:t> </w:t>
      </w:r>
      <w:r>
        <w:rPr>
          <w:i/>
          <w:sz w:val="20"/>
        </w:rPr>
        <w:t>expressed</w:t>
      </w:r>
      <w:r>
        <w:rPr>
          <w:i/>
          <w:spacing w:val="-3"/>
          <w:sz w:val="20"/>
        </w:rPr>
        <w:t> </w:t>
      </w:r>
      <w:r>
        <w:rPr>
          <w:i/>
          <w:sz w:val="20"/>
        </w:rPr>
        <w:t>are</w:t>
      </w:r>
      <w:r>
        <w:rPr>
          <w:i/>
          <w:spacing w:val="-6"/>
          <w:sz w:val="20"/>
        </w:rPr>
        <w:t> </w:t>
      </w:r>
      <w:r>
        <w:rPr>
          <w:i/>
          <w:sz w:val="20"/>
        </w:rPr>
        <w:t>the</w:t>
      </w:r>
      <w:r>
        <w:rPr>
          <w:i/>
          <w:spacing w:val="-2"/>
          <w:sz w:val="20"/>
        </w:rPr>
        <w:t> </w:t>
      </w:r>
      <w:r>
        <w:rPr>
          <w:i/>
          <w:sz w:val="20"/>
        </w:rPr>
        <w:t>writers’</w:t>
      </w:r>
      <w:r>
        <w:rPr>
          <w:i/>
          <w:spacing w:val="-23"/>
          <w:sz w:val="20"/>
        </w:rPr>
        <w:t> </w:t>
      </w:r>
      <w:r>
        <w:rPr>
          <w:i/>
          <w:sz w:val="20"/>
        </w:rPr>
        <w:t>own,</w:t>
      </w:r>
      <w:r>
        <w:rPr>
          <w:i/>
          <w:spacing w:val="-5"/>
          <w:sz w:val="20"/>
        </w:rPr>
        <w:t> </w:t>
      </w:r>
      <w:r>
        <w:rPr>
          <w:i/>
          <w:sz w:val="20"/>
        </w:rPr>
        <w:t>as</w:t>
      </w:r>
      <w:r>
        <w:rPr>
          <w:i/>
          <w:spacing w:val="-4"/>
          <w:sz w:val="20"/>
        </w:rPr>
        <w:t> </w:t>
      </w:r>
      <w:r>
        <w:rPr>
          <w:i/>
          <w:sz w:val="20"/>
        </w:rPr>
        <w:t>are</w:t>
      </w:r>
      <w:r>
        <w:rPr>
          <w:i/>
          <w:spacing w:val="-5"/>
          <w:sz w:val="20"/>
        </w:rPr>
        <w:t> </w:t>
      </w:r>
      <w:r>
        <w:rPr>
          <w:i/>
          <w:sz w:val="20"/>
        </w:rPr>
        <w:t>any</w:t>
      </w:r>
      <w:r>
        <w:rPr>
          <w:i/>
          <w:spacing w:val="-3"/>
          <w:sz w:val="20"/>
        </w:rPr>
        <w:t> </w:t>
      </w:r>
      <w:r>
        <w:rPr>
          <w:i/>
          <w:spacing w:val="-2"/>
          <w:sz w:val="20"/>
        </w:rPr>
        <w:t>errors.</w:t>
      </w:r>
    </w:p>
    <w:p>
      <w:pPr>
        <w:pStyle w:val="BodyText"/>
        <w:rPr>
          <w:i/>
          <w:sz w:val="20"/>
        </w:rPr>
      </w:pPr>
    </w:p>
    <w:p>
      <w:pPr>
        <w:pStyle w:val="BodyText"/>
        <w:spacing w:before="4"/>
        <w:rPr>
          <w:i/>
          <w:sz w:val="18"/>
        </w:rPr>
      </w:pPr>
      <w:r>
        <w:rPr/>
        <mc:AlternateContent>
          <mc:Choice Requires="wps">
            <w:drawing>
              <wp:anchor distT="0" distB="0" distL="0" distR="0" allowOverlap="1" layoutInCell="1" locked="0" behindDoc="1" simplePos="0" relativeHeight="487603712">
                <wp:simplePos x="0" y="0"/>
                <wp:positionH relativeFrom="page">
                  <wp:posOffset>611886</wp:posOffset>
                </wp:positionH>
                <wp:positionV relativeFrom="paragraph">
                  <wp:posOffset>149710</wp:posOffset>
                </wp:positionV>
                <wp:extent cx="1829435" cy="635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1.788221pt;width:144.04pt;height:.48004pt;mso-position-horizontal-relative:page;mso-position-vertical-relative:paragraph;z-index:-15712768;mso-wrap-distance-left:0;mso-wrap-distance-right:0" id="docshape29" filled="true" fillcolor="#000000" stroked="false">
                <v:fill type="solid"/>
                <w10:wrap type="topAndBottom"/>
              </v:rect>
            </w:pict>
          </mc:Fallback>
        </mc:AlternateContent>
      </w:r>
    </w:p>
    <w:p>
      <w:pPr>
        <w:spacing w:before="97"/>
        <w:ind w:left="123" w:right="179" w:firstLine="0"/>
        <w:jc w:val="left"/>
        <w:rPr>
          <w:sz w:val="20"/>
        </w:rPr>
      </w:pPr>
      <w:r>
        <w:rPr>
          <w:sz w:val="20"/>
          <w:vertAlign w:val="superscript"/>
        </w:rPr>
        <w:t>94</w:t>
      </w:r>
      <w:r>
        <w:rPr>
          <w:spacing w:val="40"/>
          <w:sz w:val="20"/>
          <w:vertAlign w:val="baseline"/>
        </w:rPr>
        <w:t> </w:t>
      </w:r>
      <w:r>
        <w:rPr>
          <w:sz w:val="20"/>
          <w:vertAlign w:val="baseline"/>
        </w:rPr>
        <w:t>“At the Westin Chosun,” </w:t>
      </w:r>
      <w:r>
        <w:rPr>
          <w:i/>
          <w:sz w:val="20"/>
          <w:vertAlign w:val="baseline"/>
        </w:rPr>
        <w:t>The Korea Times</w:t>
      </w:r>
      <w:r>
        <w:rPr>
          <w:sz w:val="20"/>
          <w:vertAlign w:val="baseline"/>
        </w:rPr>
        <w:t>, Sept. 23, 1983, 2; Chŏngbok Ŏm, “30 years with Chahaenghoe,” 19; </w:t>
      </w:r>
      <w:r>
        <w:rPr>
          <w:i/>
          <w:sz w:val="20"/>
          <w:vertAlign w:val="baseline"/>
        </w:rPr>
        <w:t>Kyunghyang Shinmun</w:t>
      </w:r>
      <w:r>
        <w:rPr>
          <w:sz w:val="20"/>
          <w:vertAlign w:val="baseline"/>
        </w:rPr>
        <w:t>, March 18, 1985.</w:t>
      </w:r>
    </w:p>
    <w:p>
      <w:pPr>
        <w:spacing w:line="230" w:lineRule="exact" w:before="2"/>
        <w:ind w:left="123" w:right="0" w:firstLine="0"/>
        <w:jc w:val="left"/>
        <w:rPr>
          <w:sz w:val="20"/>
        </w:rPr>
      </w:pPr>
      <w:r>
        <w:rPr>
          <w:sz w:val="20"/>
          <w:vertAlign w:val="superscript"/>
        </w:rPr>
        <w:t>95</w:t>
      </w:r>
      <w:r>
        <w:rPr>
          <w:spacing w:val="40"/>
          <w:sz w:val="20"/>
          <w:vertAlign w:val="baseline"/>
        </w:rPr>
        <w:t> </w:t>
      </w:r>
      <w:r>
        <w:rPr>
          <w:sz w:val="20"/>
          <w:vertAlign w:val="baseline"/>
        </w:rPr>
        <w:t>Yuji</w:t>
      </w:r>
      <w:r>
        <w:rPr>
          <w:spacing w:val="-7"/>
          <w:sz w:val="20"/>
          <w:vertAlign w:val="baseline"/>
        </w:rPr>
        <w:t> </w:t>
      </w:r>
      <w:r>
        <w:rPr>
          <w:sz w:val="20"/>
          <w:vertAlign w:val="baseline"/>
        </w:rPr>
        <w:t>Otabe,</w:t>
      </w:r>
      <w:r>
        <w:rPr>
          <w:spacing w:val="-5"/>
          <w:sz w:val="20"/>
          <w:vertAlign w:val="baseline"/>
        </w:rPr>
        <w:t> </w:t>
      </w:r>
      <w:r>
        <w:rPr>
          <w:i/>
          <w:sz w:val="20"/>
          <w:vertAlign w:val="baseline"/>
        </w:rPr>
        <w:t>Naksŏnjae</w:t>
      </w:r>
      <w:r>
        <w:rPr>
          <w:i/>
          <w:spacing w:val="-4"/>
          <w:sz w:val="20"/>
          <w:vertAlign w:val="baseline"/>
        </w:rPr>
        <w:t> </w:t>
      </w:r>
      <w:r>
        <w:rPr>
          <w:i/>
          <w:sz w:val="20"/>
          <w:vertAlign w:val="baseline"/>
        </w:rPr>
        <w:t>ŭi</w:t>
      </w:r>
      <w:r>
        <w:rPr>
          <w:i/>
          <w:spacing w:val="-5"/>
          <w:sz w:val="20"/>
          <w:vertAlign w:val="baseline"/>
        </w:rPr>
        <w:t> </w:t>
      </w:r>
      <w:r>
        <w:rPr>
          <w:i/>
          <w:sz w:val="20"/>
          <w:vertAlign w:val="baseline"/>
        </w:rPr>
        <w:t>majimak</w:t>
      </w:r>
      <w:r>
        <w:rPr>
          <w:i/>
          <w:spacing w:val="-4"/>
          <w:sz w:val="20"/>
          <w:vertAlign w:val="baseline"/>
        </w:rPr>
        <w:t> </w:t>
      </w:r>
      <w:r>
        <w:rPr>
          <w:i/>
          <w:sz w:val="20"/>
          <w:vertAlign w:val="baseline"/>
        </w:rPr>
        <w:t>yŏin</w:t>
      </w:r>
      <w:r>
        <w:rPr>
          <w:sz w:val="20"/>
          <w:vertAlign w:val="baseline"/>
        </w:rPr>
        <w:t>,</w:t>
      </w:r>
      <w:r>
        <w:rPr>
          <w:spacing w:val="-6"/>
          <w:sz w:val="20"/>
          <w:vertAlign w:val="baseline"/>
        </w:rPr>
        <w:t> </w:t>
      </w:r>
      <w:r>
        <w:rPr>
          <w:sz w:val="20"/>
          <w:vertAlign w:val="baseline"/>
        </w:rPr>
        <w:t>287-</w:t>
      </w:r>
      <w:r>
        <w:rPr>
          <w:spacing w:val="-5"/>
          <w:sz w:val="20"/>
          <w:vertAlign w:val="baseline"/>
        </w:rPr>
        <w:t>8.</w:t>
      </w:r>
    </w:p>
    <w:p>
      <w:pPr>
        <w:spacing w:before="0"/>
        <w:ind w:left="123" w:right="0" w:firstLine="0"/>
        <w:jc w:val="left"/>
        <w:rPr>
          <w:sz w:val="20"/>
        </w:rPr>
      </w:pPr>
      <w:r>
        <w:rPr>
          <w:sz w:val="20"/>
          <w:vertAlign w:val="superscript"/>
        </w:rPr>
        <w:t>96</w:t>
      </w:r>
      <w:r>
        <w:rPr>
          <w:spacing w:val="40"/>
          <w:sz w:val="20"/>
          <w:vertAlign w:val="baseline"/>
        </w:rPr>
        <w:t> </w:t>
      </w:r>
      <w:r>
        <w:rPr>
          <w:sz w:val="20"/>
          <w:vertAlign w:val="baseline"/>
        </w:rPr>
        <w:t>Saburō Shochi, “Reflecting on the 7</w:t>
      </w:r>
      <w:r>
        <w:rPr>
          <w:sz w:val="20"/>
          <w:vertAlign w:val="superscript"/>
        </w:rPr>
        <w:t>th</w:t>
      </w:r>
      <w:r>
        <w:rPr>
          <w:sz w:val="20"/>
          <w:vertAlign w:val="baseline"/>
        </w:rPr>
        <w:t> memorial ceremony for the late Ms. Yi Pangja,” 8.</w:t>
      </w:r>
    </w:p>
    <w:sectPr>
      <w:pgSz w:w="8510" w:h="12760"/>
      <w:pgMar w:header="683" w:footer="705" w:top="1140" w:bottom="900" w:left="84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6144">
              <wp:simplePos x="0" y="0"/>
              <wp:positionH relativeFrom="page">
                <wp:posOffset>2571495</wp:posOffset>
              </wp:positionH>
              <wp:positionV relativeFrom="page">
                <wp:posOffset>7514476</wp:posOffset>
              </wp:positionV>
              <wp:extent cx="271145" cy="1663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1145" cy="166370"/>
                      </a:xfrm>
                      <a:prstGeom prst="rect">
                        <a:avLst/>
                      </a:prstGeom>
                    </wps:spPr>
                    <wps:txbx>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111</w:t>
                          </w:r>
                          <w:r>
                            <w:rPr>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2.479996pt;margin-top:591.691040pt;width:21.35pt;height:13.1pt;mso-position-horizontal-relative:page;mso-position-vertical-relative:page;z-index:-15950336" type="#_x0000_t202" id="docshape1" filled="false" stroked="false">
              <v:textbox inset="0,0,0,0">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111</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7168">
              <wp:simplePos x="0" y="0"/>
              <wp:positionH relativeFrom="page">
                <wp:posOffset>2569210</wp:posOffset>
              </wp:positionH>
              <wp:positionV relativeFrom="page">
                <wp:posOffset>7514476</wp:posOffset>
              </wp:positionV>
              <wp:extent cx="274955" cy="16637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74955" cy="166370"/>
                      </a:xfrm>
                      <a:prstGeom prst="rect">
                        <a:avLst/>
                      </a:prstGeom>
                    </wps:spPr>
                    <wps:txbx>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112</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02.300003pt;margin-top:591.691040pt;width:21.65pt;height:13.1pt;mso-position-horizontal-relative:page;mso-position-vertical-relative:page;z-index:-15949312" type="#_x0000_t202" id="docshape4" filled="false" stroked="false">
              <v:textbox inset="0,0,0,0">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112</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6656">
              <wp:simplePos x="0" y="0"/>
              <wp:positionH relativeFrom="page">
                <wp:posOffset>1529080</wp:posOffset>
              </wp:positionH>
              <wp:positionV relativeFrom="page">
                <wp:posOffset>421131</wp:posOffset>
              </wp:positionV>
              <wp:extent cx="2112010" cy="1524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112010" cy="152400"/>
                      </a:xfrm>
                      <a:prstGeom prst="rect">
                        <a:avLst/>
                      </a:prstGeom>
                    </wps:spPr>
                    <wps:txbx>
                      <w:txbxContent>
                        <w:p>
                          <w:pPr>
                            <w:spacing w:before="12"/>
                            <w:ind w:left="20" w:right="0" w:firstLine="0"/>
                            <w:jc w:val="left"/>
                            <w:rPr>
                              <w:i/>
                              <w:sz w:val="18"/>
                            </w:rPr>
                          </w:pPr>
                          <w:r>
                            <w:rPr>
                              <w:i/>
                              <w:spacing w:val="-2"/>
                              <w:sz w:val="18"/>
                            </w:rPr>
                            <w:t>Yi</w:t>
                          </w:r>
                          <w:r>
                            <w:rPr>
                              <w:i/>
                              <w:spacing w:val="1"/>
                              <w:sz w:val="18"/>
                            </w:rPr>
                            <w:t> </w:t>
                          </w:r>
                          <w:r>
                            <w:rPr>
                              <w:i/>
                              <w:spacing w:val="-2"/>
                              <w:sz w:val="18"/>
                            </w:rPr>
                            <w:t>Pangja’s</w:t>
                          </w:r>
                          <w:r>
                            <w:rPr>
                              <w:i/>
                              <w:sz w:val="18"/>
                            </w:rPr>
                            <w:t> </w:t>
                          </w:r>
                          <w:r>
                            <w:rPr>
                              <w:i/>
                              <w:spacing w:val="-2"/>
                              <w:sz w:val="18"/>
                            </w:rPr>
                            <w:t>Social Welfare Activities</w:t>
                          </w:r>
                          <w:r>
                            <w:rPr>
                              <w:i/>
                              <w:spacing w:val="1"/>
                              <w:sz w:val="18"/>
                            </w:rPr>
                            <w:t> </w:t>
                          </w:r>
                          <w:r>
                            <w:rPr>
                              <w:i/>
                              <w:spacing w:val="-2"/>
                              <w:sz w:val="18"/>
                            </w:rPr>
                            <w:t>in</w:t>
                          </w:r>
                          <w:r>
                            <w:rPr>
                              <w:i/>
                              <w:spacing w:val="2"/>
                              <w:sz w:val="18"/>
                            </w:rPr>
                            <w:t> </w:t>
                          </w:r>
                          <w:r>
                            <w:rPr>
                              <w:i/>
                              <w:spacing w:val="-4"/>
                              <w:sz w:val="18"/>
                            </w:rPr>
                            <w:t>Korea</w:t>
                          </w:r>
                        </w:p>
                      </w:txbxContent>
                    </wps:txbx>
                    <wps:bodyPr wrap="square" lIns="0" tIns="0" rIns="0" bIns="0" rtlCol="0">
                      <a:noAutofit/>
                    </wps:bodyPr>
                  </wps:wsp>
                </a:graphicData>
              </a:graphic>
            </wp:anchor>
          </w:drawing>
        </mc:Choice>
        <mc:Fallback>
          <w:pict>
            <v:shape style="position:absolute;margin-left:120.400002pt;margin-top:33.159962pt;width:166.3pt;height:12pt;mso-position-horizontal-relative:page;mso-position-vertical-relative:page;z-index:-15949824" type="#_x0000_t202" id="docshape3" filled="false" stroked="false">
              <v:textbox inset="0,0,0,0">
                <w:txbxContent>
                  <w:p>
                    <w:pPr>
                      <w:spacing w:before="12"/>
                      <w:ind w:left="20" w:right="0" w:firstLine="0"/>
                      <w:jc w:val="left"/>
                      <w:rPr>
                        <w:i/>
                        <w:sz w:val="18"/>
                      </w:rPr>
                    </w:pPr>
                    <w:r>
                      <w:rPr>
                        <w:i/>
                        <w:spacing w:val="-2"/>
                        <w:sz w:val="18"/>
                      </w:rPr>
                      <w:t>Yi</w:t>
                    </w:r>
                    <w:r>
                      <w:rPr>
                        <w:i/>
                        <w:spacing w:val="1"/>
                        <w:sz w:val="18"/>
                      </w:rPr>
                      <w:t> </w:t>
                    </w:r>
                    <w:r>
                      <w:rPr>
                        <w:i/>
                        <w:spacing w:val="-2"/>
                        <w:sz w:val="18"/>
                      </w:rPr>
                      <w:t>Pangja’s</w:t>
                    </w:r>
                    <w:r>
                      <w:rPr>
                        <w:i/>
                        <w:sz w:val="18"/>
                      </w:rPr>
                      <w:t> </w:t>
                    </w:r>
                    <w:r>
                      <w:rPr>
                        <w:i/>
                        <w:spacing w:val="-2"/>
                        <w:sz w:val="18"/>
                      </w:rPr>
                      <w:t>Social Welfare Activities</w:t>
                    </w:r>
                    <w:r>
                      <w:rPr>
                        <w:i/>
                        <w:spacing w:val="1"/>
                        <w:sz w:val="18"/>
                      </w:rPr>
                      <w:t> </w:t>
                    </w:r>
                    <w:r>
                      <w:rPr>
                        <w:i/>
                        <w:spacing w:val="-2"/>
                        <w:sz w:val="18"/>
                      </w:rPr>
                      <w:t>in</w:t>
                    </w:r>
                    <w:r>
                      <w:rPr>
                        <w:i/>
                        <w:spacing w:val="2"/>
                        <w:sz w:val="18"/>
                      </w:rPr>
                      <w:t> </w:t>
                    </w:r>
                    <w:r>
                      <w:rPr>
                        <w:i/>
                        <w:spacing w:val="-4"/>
                        <w:sz w:val="18"/>
                      </w:rPr>
                      <w:t>Korea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23" w:hanging="363"/>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794" w:hanging="363"/>
      </w:pPr>
      <w:rPr>
        <w:rFonts w:hint="default"/>
        <w:lang w:val="en-US" w:eastAsia="en-US" w:bidi="ar-SA"/>
      </w:rPr>
    </w:lvl>
    <w:lvl w:ilvl="2">
      <w:start w:val="0"/>
      <w:numFmt w:val="bullet"/>
      <w:lvlText w:val="•"/>
      <w:lvlJc w:val="left"/>
      <w:pPr>
        <w:ind w:left="1469" w:hanging="363"/>
      </w:pPr>
      <w:rPr>
        <w:rFonts w:hint="default"/>
        <w:lang w:val="en-US" w:eastAsia="en-US" w:bidi="ar-SA"/>
      </w:rPr>
    </w:lvl>
    <w:lvl w:ilvl="3">
      <w:start w:val="0"/>
      <w:numFmt w:val="bullet"/>
      <w:lvlText w:val="•"/>
      <w:lvlJc w:val="left"/>
      <w:pPr>
        <w:ind w:left="2143" w:hanging="363"/>
      </w:pPr>
      <w:rPr>
        <w:rFonts w:hint="default"/>
        <w:lang w:val="en-US" w:eastAsia="en-US" w:bidi="ar-SA"/>
      </w:rPr>
    </w:lvl>
    <w:lvl w:ilvl="4">
      <w:start w:val="0"/>
      <w:numFmt w:val="bullet"/>
      <w:lvlText w:val="•"/>
      <w:lvlJc w:val="left"/>
      <w:pPr>
        <w:ind w:left="2818" w:hanging="363"/>
      </w:pPr>
      <w:rPr>
        <w:rFonts w:hint="default"/>
        <w:lang w:val="en-US" w:eastAsia="en-US" w:bidi="ar-SA"/>
      </w:rPr>
    </w:lvl>
    <w:lvl w:ilvl="5">
      <w:start w:val="0"/>
      <w:numFmt w:val="bullet"/>
      <w:lvlText w:val="•"/>
      <w:lvlJc w:val="left"/>
      <w:pPr>
        <w:ind w:left="3492" w:hanging="363"/>
      </w:pPr>
      <w:rPr>
        <w:rFonts w:hint="default"/>
        <w:lang w:val="en-US" w:eastAsia="en-US" w:bidi="ar-SA"/>
      </w:rPr>
    </w:lvl>
    <w:lvl w:ilvl="6">
      <w:start w:val="0"/>
      <w:numFmt w:val="bullet"/>
      <w:lvlText w:val="•"/>
      <w:lvlJc w:val="left"/>
      <w:pPr>
        <w:ind w:left="4167" w:hanging="363"/>
      </w:pPr>
      <w:rPr>
        <w:rFonts w:hint="default"/>
        <w:lang w:val="en-US" w:eastAsia="en-US" w:bidi="ar-SA"/>
      </w:rPr>
    </w:lvl>
    <w:lvl w:ilvl="7">
      <w:start w:val="0"/>
      <w:numFmt w:val="bullet"/>
      <w:lvlText w:val="•"/>
      <w:lvlJc w:val="left"/>
      <w:pPr>
        <w:ind w:left="4841" w:hanging="363"/>
      </w:pPr>
      <w:rPr>
        <w:rFonts w:hint="default"/>
        <w:lang w:val="en-US" w:eastAsia="en-US" w:bidi="ar-SA"/>
      </w:rPr>
    </w:lvl>
    <w:lvl w:ilvl="8">
      <w:start w:val="0"/>
      <w:numFmt w:val="bullet"/>
      <w:lvlText w:val="•"/>
      <w:lvlJc w:val="left"/>
      <w:pPr>
        <w:ind w:left="5516" w:hanging="363"/>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Title" w:type="paragraph">
    <w:name w:val="Title"/>
    <w:basedOn w:val="Normal"/>
    <w:uiPriority w:val="1"/>
    <w:qFormat/>
    <w:pPr>
      <w:ind w:left="820" w:right="858"/>
      <w:jc w:val="center"/>
    </w:pPr>
    <w:rPr>
      <w:rFonts w:ascii="Times New Roman" w:hAnsi="Times New Roman" w:eastAsia="Times New Roman" w:cs="Times New Roman"/>
      <w:i/>
      <w:iCs/>
      <w:sz w:val="28"/>
      <w:szCs w:val="28"/>
      <w:lang w:val="en-US" w:eastAsia="en-US" w:bidi="ar-SA"/>
    </w:rPr>
  </w:style>
  <w:style w:styleId="ListParagraph" w:type="paragraph">
    <w:name w:val="List Paragraph"/>
    <w:basedOn w:val="Normal"/>
    <w:uiPriority w:val="1"/>
    <w:qFormat/>
    <w:pPr>
      <w:ind w:left="123" w:right="162"/>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hyperlink" Target="http://eng.korff.or.kr/"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hyperlink" Target="http://www.stgeorges.nhs.uk/about/history/qmh" TargetMode="External"/><Relationship Id="rId12" Type="http://schemas.openxmlformats.org/officeDocument/2006/relationships/image" Target="media/image3.jpeg"/><Relationship Id="rId13" Type="http://schemas.openxmlformats.org/officeDocument/2006/relationships/hyperlink" Target="http://www.childrenshomes.org.uk/" TargetMode="External"/><Relationship Id="rId14" Type="http://schemas.openxmlformats.org/officeDocument/2006/relationships/hyperlink" Target="http://www.childrenshomes.org.uk/WoodfordBridgeDB"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www.facebook.com/" TargetMode="External"/><Relationship Id="rId20" Type="http://schemas.openxmlformats.org/officeDocument/2006/relationships/image" Target="media/image8.jpeg"/><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2023-09-23T03:35:34Z</dcterms:created>
  <dcterms:modified xsi:type="dcterms:W3CDTF">2023-09-23T03:35:34Z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PDFium</vt:lpwstr>
  </property>
  <property fmtid="{D5CDD505-2E9C-101B-9397-08002B2CF9AE}" pid="4" name="LastSaved">
    <vt:filetime>2023-09-23T00:00:00Z</vt:filetime>
  </property>
  <property fmtid="{D5CDD505-2E9C-101B-9397-08002B2CF9AE}" pid="5" name="Producer">
    <vt:lpwstr>PDFium</vt:lpwstr>
  </property>
</Properties>
</file>