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C1" w:rsidRDefault="00DE0EC1" w:rsidP="00DE0EC1">
      <w:pPr>
        <w:wordWrap/>
        <w:rPr>
          <w:rFonts w:ascii="Times New Roman" w:hAnsi="Times New Roman" w:cs="Times New Roman" w:hint="eastAsia"/>
          <w:sz w:val="22"/>
        </w:rPr>
      </w:pPr>
    </w:p>
    <w:p w:rsidR="00DE0EC1" w:rsidRPr="00CE4E90" w:rsidRDefault="00DE0EC1" w:rsidP="00DE0EC1">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15</w:t>
      </w:r>
      <w:r w:rsidRPr="00AF1563">
        <w:rPr>
          <w:rFonts w:ascii="Times New Roman" w:hAnsi="Times New Roman" w:cs="Times New Roman"/>
          <w:sz w:val="22"/>
        </w:rPr>
        <w:t>]</w:t>
      </w:r>
    </w:p>
    <w:p w:rsidR="00DE0EC1" w:rsidRPr="006F7B81" w:rsidRDefault="00DE0EC1" w:rsidP="00DE0EC1">
      <w:pPr>
        <w:wordWrap/>
        <w:rPr>
          <w:rFonts w:ascii="Times New Roman" w:hAnsi="Times New Roman" w:cs="Times New Roman"/>
          <w:b/>
          <w:sz w:val="22"/>
        </w:rPr>
      </w:pPr>
      <w:r w:rsidRPr="006F7B81">
        <w:rPr>
          <w:rFonts w:ascii="Times New Roman" w:hAnsi="Times New Roman" w:cs="Times New Roman"/>
          <w:b/>
          <w:sz w:val="22"/>
        </w:rPr>
        <w:t>The Buddhist Transformation of Silla Kingship: Buddha as a King and King as a Buddha*</w:t>
      </w:r>
    </w:p>
    <w:p w:rsidR="00DE0EC1" w:rsidRDefault="00DE0EC1" w:rsidP="00DE0EC1">
      <w:pPr>
        <w:wordWrap/>
        <w:rPr>
          <w:rFonts w:ascii="Times New Roman" w:hAnsi="Times New Roman" w:cs="Times New Roman" w:hint="eastAsia"/>
          <w:sz w:val="22"/>
        </w:rPr>
      </w:pPr>
    </w:p>
    <w:p w:rsidR="00DE0EC1" w:rsidRDefault="00DE0EC1" w:rsidP="00DE0EC1">
      <w:pPr>
        <w:wordWrap/>
        <w:rPr>
          <w:rFonts w:ascii="Times New Roman" w:hAnsi="Times New Roman" w:cs="Times New Roman" w:hint="eastAsia"/>
          <w:sz w:val="22"/>
        </w:rPr>
      </w:pPr>
      <w:r w:rsidRPr="00CE4E90">
        <w:rPr>
          <w:rFonts w:ascii="Times New Roman" w:hAnsi="Times New Roman" w:cs="Times New Roman"/>
          <w:sz w:val="22"/>
        </w:rPr>
        <w:t>N. M. Pankaj</w:t>
      </w:r>
    </w:p>
    <w:p w:rsidR="00DE0EC1" w:rsidRPr="00CE4E90" w:rsidRDefault="00DE0EC1" w:rsidP="00DE0EC1">
      <w:pPr>
        <w:wordWrap/>
        <w:rPr>
          <w:rFonts w:ascii="Times New Roman" w:hAnsi="Times New Roman" w:cs="Times New Roman"/>
          <w:sz w:val="22"/>
        </w:rPr>
      </w:pPr>
    </w:p>
    <w:p w:rsidR="00DE0EC1" w:rsidRPr="00CE4E90" w:rsidRDefault="00DE0EC1" w:rsidP="00DE0EC1">
      <w:pPr>
        <w:wordWrap/>
        <w:ind w:firstLineChars="400" w:firstLine="880"/>
        <w:rPr>
          <w:rFonts w:ascii="Times New Roman" w:hAnsi="Times New Roman" w:cs="Times New Roman"/>
          <w:sz w:val="22"/>
        </w:rPr>
      </w:pPr>
      <w:r w:rsidRPr="00CE4E90">
        <w:rPr>
          <w:rFonts w:ascii="Times New Roman" w:hAnsi="Times New Roman" w:cs="Times New Roman"/>
          <w:sz w:val="22"/>
        </w:rPr>
        <w:t>The spread of Buddhism beyond the borders of India represents one of the most fascinating chapters of human civilisation, for wherever Buddhism dug its roots it redefined the entire repertoire of human experiences. There is a broad spectrum of innovative researches available in the English language on the changes that Buddhism effected in the cosmology of China and Japan. Hu Shih was one of the pioneer scholars to investigate the Buddhist transformation of China, but constrained as his inquiry was by the political agenda articulated eloquently during the May Fourth era he denounced Buddhism as a bane of China</w:t>
      </w:r>
      <w:r>
        <w:rPr>
          <w:rFonts w:ascii="Times New Roman" w:hAnsi="Times New Roman" w:cs="Times New Roman"/>
          <w:sz w:val="22"/>
        </w:rPr>
        <w:t>’</w:t>
      </w:r>
      <w:r w:rsidRPr="00CE4E90">
        <w:rPr>
          <w:rFonts w:ascii="Times New Roman" w:hAnsi="Times New Roman" w:cs="Times New Roman"/>
          <w:sz w:val="22"/>
        </w:rPr>
        <w:t>s evils and advocated a speedy exorcising of his country from the Indian cultural influence.1 Later Eric Zurcher,2 Arthur Wright3 and Kenneth Ch</w:t>
      </w:r>
      <w:r>
        <w:rPr>
          <w:rFonts w:ascii="Times New Roman" w:hAnsi="Times New Roman" w:cs="Times New Roman"/>
          <w:sz w:val="22"/>
        </w:rPr>
        <w:t>’</w:t>
      </w:r>
      <w:r w:rsidRPr="00CE4E90">
        <w:rPr>
          <w:rFonts w:ascii="Times New Roman" w:hAnsi="Times New Roman" w:cs="Times New Roman"/>
          <w:sz w:val="22"/>
        </w:rPr>
        <w:t>en4 made a careful study of the process of Sinicisation of Chinese Buddhism, and offered a comprehensive perspective on the interplay between Buddhism and various facets of Chinese life. In the Japanese context as well several scholars including M. W. De Visser,5 J. M. Kamstra,6 and Joseph Kitagawa7 focussed on some aspects of the social and political role of Buddhism.</w:t>
      </w:r>
    </w:p>
    <w:p w:rsidR="00DE0EC1" w:rsidRDefault="00DE0EC1" w:rsidP="00DE0EC1">
      <w:pPr>
        <w:wordWrap/>
        <w:ind w:firstLineChars="400" w:firstLine="880"/>
        <w:rPr>
          <w:rFonts w:ascii="Times New Roman" w:hAnsi="Times New Roman" w:cs="Times New Roman" w:hint="eastAsia"/>
          <w:sz w:val="22"/>
        </w:rPr>
      </w:pPr>
      <w:r w:rsidRPr="00CE4E90">
        <w:rPr>
          <w:rFonts w:ascii="Times New Roman" w:hAnsi="Times New Roman" w:cs="Times New Roman"/>
          <w:sz w:val="22"/>
        </w:rPr>
        <w:t xml:space="preserve">  However, no serious and substantial attempt has been made in the English- speaking world to examine the social and political dimensions of Buddhism in the early history of Korea. A short article by S. Keel (Keel Hee-Sung),8 English translations of two relevant papers of Ki-baik Lee9 and a very informed essay by Robert E. Buswell10 which forms the introductory chapter of his Complete Works of Chinul shed some light on the theme, but they are chiefly important</w:t>
      </w:r>
    </w:p>
    <w:p w:rsidR="00DE0EC1" w:rsidRPr="00CE4E90" w:rsidRDefault="00DE0EC1" w:rsidP="00DE0EC1">
      <w:pPr>
        <w:wordWrap/>
        <w:ind w:firstLineChars="400" w:firstLine="880"/>
        <w:rPr>
          <w:rFonts w:ascii="Times New Roman" w:hAnsi="Times New Roman" w:cs="Times New Roman"/>
          <w:sz w:val="22"/>
        </w:rPr>
      </w:pPr>
    </w:p>
    <w:p w:rsidR="00DE0EC1" w:rsidRPr="00EA75C2" w:rsidRDefault="00DE0EC1" w:rsidP="00DE0EC1">
      <w:pPr>
        <w:wordWrap/>
        <w:rPr>
          <w:rFonts w:ascii="Times New Roman" w:hAnsi="Times New Roman" w:cs="Times New Roman" w:hint="eastAsia"/>
          <w:szCs w:val="20"/>
        </w:rPr>
      </w:pPr>
      <w:r w:rsidRPr="00EA75C2">
        <w:rPr>
          <w:rFonts w:ascii="Times New Roman" w:hAnsi="Times New Roman" w:cs="Times New Roman"/>
          <w:szCs w:val="20"/>
        </w:rPr>
        <w:t>*I wish to record my debt to Professor W. J. F. Jenner and Dr K. H. J. Gardiner of the Australian National University, Canberra for going through the paper and offering many useful suggestions and to Professors Choi Byong-hon and No Tae-don of Seoul National University for discussions on many points raised in the paper.</w:t>
      </w:r>
      <w:r w:rsidRPr="00EA75C2">
        <w:rPr>
          <w:rFonts w:ascii="Times New Roman" w:hAnsi="Times New Roman" w:cs="Times New Roman" w:hint="eastAsia"/>
          <w:szCs w:val="20"/>
        </w:rPr>
        <w:t xml:space="preserve">  </w:t>
      </w:r>
    </w:p>
    <w:p w:rsidR="00DE0EC1" w:rsidRDefault="00DE0EC1" w:rsidP="00DE0EC1">
      <w:pPr>
        <w:wordWrap/>
        <w:rPr>
          <w:rFonts w:ascii="Times New Roman" w:hAnsi="Times New Roman" w:cs="Times New Roman" w:hint="eastAsia"/>
          <w:sz w:val="22"/>
        </w:rPr>
      </w:pPr>
    </w:p>
    <w:p w:rsidR="00DE0EC1" w:rsidRDefault="00DE0EC1" w:rsidP="00DE0EC1">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165</w:t>
      </w:r>
      <w:r w:rsidRPr="00AF1563">
        <w:rPr>
          <w:rFonts w:ascii="Times New Roman" w:hAnsi="Times New Roman" w:cs="Times New Roman"/>
          <w:sz w:val="22"/>
        </w:rPr>
        <w:t>]</w:t>
      </w:r>
    </w:p>
    <w:p w:rsidR="00DE0EC1" w:rsidRPr="00CE4E90" w:rsidRDefault="00DE0EC1" w:rsidP="00DE0EC1">
      <w:pPr>
        <w:wordWrap/>
        <w:rPr>
          <w:rFonts w:ascii="Times New Roman" w:hAnsi="Times New Roman" w:cs="Times New Roman"/>
          <w:sz w:val="22"/>
        </w:rPr>
      </w:pPr>
      <w:r w:rsidRPr="00CE4E90">
        <w:rPr>
          <w:rFonts w:ascii="Times New Roman" w:hAnsi="Times New Roman" w:cs="Times New Roman"/>
          <w:sz w:val="22"/>
        </w:rPr>
        <w:t>as reminders of the lacuna in our scholarship of the history of early Korean Buddhism.</w:t>
      </w:r>
    </w:p>
    <w:p w:rsidR="00DE0EC1" w:rsidRPr="00CE4E90" w:rsidRDefault="00DE0EC1" w:rsidP="00DE0EC1">
      <w:pPr>
        <w:wordWrap/>
        <w:ind w:firstLineChars="400" w:firstLine="880"/>
        <w:rPr>
          <w:rFonts w:ascii="Times New Roman" w:hAnsi="Times New Roman" w:cs="Times New Roman"/>
          <w:sz w:val="22"/>
        </w:rPr>
      </w:pPr>
      <w:r w:rsidRPr="00CE4E90">
        <w:rPr>
          <w:rFonts w:ascii="Times New Roman" w:hAnsi="Times New Roman" w:cs="Times New Roman"/>
          <w:sz w:val="22"/>
        </w:rPr>
        <w:t>This paper seeks to understand the initial phase of transformation that Korea underwent when it came into contact with Buddhism, but its scope is limited as it focuses on Silla kingship in the era prior to the peninsular conquest in 667. Central concerns of the paper are: what constituted the historical context of the intersection of religious practices and political strategies; second, in what forms the rhetoric and ritual of Buddhist kingship were articulated; and finally, what political purposes they served. There are two basic considerations behind my choice of Silla. First, as Silla erased its two rivals on the peninsula, Koguryo and Paekche, it was broadly the spirit of Silla Buddhism which was transmitted to later generations and became instrumental in shaping the future course of development of Korean Buddhism. Silla, therefore, consti-tutes the firm foundation on which the edifice of Korean Buddhism stood, and is crucial to a holistic understanding of Korean Buddhism. Secondly, materials on Silla are more abundant than those on Koguryo and Paekche, enabling us to go beyond a sketchy and speculative treatment of the topic. Before we deal with the Buddhist transformations, it is essential, however, to describe social and political challenges that the Silla monarchy faced in the early sixth century, and to refer as well to inadequacies of the indigenous spirit-cult and the related religious beliefs of the times in responding to them. It was in fact the political developments of the times and the corresponding inadequacy of the native religious faith which compelled the Silla monarchy to patronise and promote Buddhism.</w:t>
      </w:r>
    </w:p>
    <w:p w:rsidR="00DE0EC1" w:rsidRPr="00CE4E90" w:rsidRDefault="00DE0EC1" w:rsidP="00DE0EC1">
      <w:pPr>
        <w:wordWrap/>
        <w:ind w:firstLineChars="400" w:firstLine="880"/>
        <w:rPr>
          <w:rFonts w:ascii="Times New Roman" w:hAnsi="Times New Roman" w:cs="Times New Roman"/>
          <w:sz w:val="22"/>
        </w:rPr>
      </w:pPr>
      <w:r w:rsidRPr="00CE4E90">
        <w:rPr>
          <w:rFonts w:ascii="Times New Roman" w:hAnsi="Times New Roman" w:cs="Times New Roman"/>
          <w:sz w:val="22"/>
        </w:rPr>
        <w:t xml:space="preserve">A feature of the political structure of Silla was the </w:t>
      </w:r>
      <w:r>
        <w:rPr>
          <w:rFonts w:ascii="Times New Roman" w:hAnsi="Times New Roman" w:cs="Times New Roman"/>
          <w:sz w:val="22"/>
        </w:rPr>
        <w:t>“</w:t>
      </w:r>
      <w:r w:rsidRPr="00CE4E90">
        <w:rPr>
          <w:rFonts w:ascii="Times New Roman" w:hAnsi="Times New Roman" w:cs="Times New Roman"/>
          <w:sz w:val="22"/>
        </w:rPr>
        <w:t>Hwabaek,</w:t>
      </w:r>
      <w:r>
        <w:rPr>
          <w:rFonts w:ascii="Times New Roman" w:hAnsi="Times New Roman" w:cs="Times New Roman"/>
          <w:sz w:val="22"/>
        </w:rPr>
        <w:t>”</w:t>
      </w:r>
      <w:r w:rsidRPr="00CE4E90">
        <w:rPr>
          <w:rFonts w:ascii="Times New Roman" w:hAnsi="Times New Roman" w:cs="Times New Roman"/>
          <w:sz w:val="22"/>
        </w:rPr>
        <w:t xml:space="preserve">11 the Council of Nobles, which wielded immense political power, and arbitrated important political issues of the times on the principle of unanimity. The title </w:t>
      </w:r>
      <w:r>
        <w:rPr>
          <w:rFonts w:ascii="Times New Roman" w:hAnsi="Times New Roman" w:cs="Times New Roman"/>
          <w:sz w:val="22"/>
        </w:rPr>
        <w:t>‘‘</w:t>
      </w:r>
      <w:r w:rsidRPr="00CE4E90">
        <w:rPr>
          <w:rFonts w:ascii="Times New Roman" w:hAnsi="Times New Roman" w:cs="Times New Roman"/>
          <w:sz w:val="22"/>
        </w:rPr>
        <w:t>wang</w:t>
      </w:r>
      <w:r>
        <w:rPr>
          <w:rFonts w:ascii="Times New Roman" w:hAnsi="Times New Roman" w:cs="Times New Roman"/>
          <w:sz w:val="22"/>
        </w:rPr>
        <w:t>”</w:t>
      </w:r>
      <w:r w:rsidRPr="00CE4E90">
        <w:rPr>
          <w:rFonts w:ascii="Times New Roman" w:hAnsi="Times New Roman" w:cs="Times New Roman"/>
          <w:sz w:val="22"/>
        </w:rPr>
        <w:t xml:space="preserve"> was not a monopoly of the ruler, but was used by all the members of the council. In the Yong</w:t>
      </w:r>
      <w:r>
        <w:rPr>
          <w:rFonts w:ascii="Times New Roman" w:hAnsi="Times New Roman" w:cs="Times New Roman"/>
          <w:sz w:val="22"/>
        </w:rPr>
        <w:t>’</w:t>
      </w:r>
      <w:r w:rsidRPr="00CE4E90">
        <w:rPr>
          <w:rFonts w:ascii="Times New Roman" w:hAnsi="Times New Roman" w:cs="Times New Roman"/>
          <w:sz w:val="22"/>
        </w:rPr>
        <w:t xml:space="preserve">il Naengsuri inscription believed to be dated 503 A. D. members of the Hwabaek are referred as wang (king). It says, </w:t>
      </w:r>
      <w:r>
        <w:rPr>
          <w:rFonts w:ascii="Times New Roman" w:hAnsi="Times New Roman" w:cs="Times New Roman"/>
          <w:sz w:val="22"/>
        </w:rPr>
        <w:t>“</w:t>
      </w:r>
      <w:r w:rsidRPr="00CE4E90">
        <w:rPr>
          <w:rFonts w:ascii="Times New Roman" w:hAnsi="Times New Roman" w:cs="Times New Roman"/>
          <w:sz w:val="22"/>
        </w:rPr>
        <w:t>The seven kings jointly discussed it.</w:t>
      </w:r>
      <w:r>
        <w:rPr>
          <w:rFonts w:ascii="Times New Roman" w:hAnsi="Times New Roman" w:cs="Times New Roman"/>
          <w:sz w:val="22"/>
        </w:rPr>
        <w:t>”</w:t>
      </w:r>
      <w:r w:rsidRPr="00CE4E90">
        <w:rPr>
          <w:rFonts w:ascii="Times New Roman" w:hAnsi="Times New Roman" w:cs="Times New Roman"/>
          <w:sz w:val="22"/>
        </w:rPr>
        <w:t xml:space="preserve">12 The system was reminiscent of the Sakya and Liccavi, the tribal republics of ancient India which existed at the time of the Buddha. These republics were ruled by powerful families who commonly bore the title </w:t>
      </w:r>
      <w:r w:rsidRPr="00CE4E90">
        <w:rPr>
          <w:rFonts w:ascii="Times New Roman" w:hAnsi="Times New Roman" w:cs="Times New Roman"/>
          <w:sz w:val="22"/>
        </w:rPr>
        <w:lastRenderedPageBreak/>
        <w:t>of rajan (kings). In a political system which is but a confederation of pluralistic clan-centered units policy decisions can be mandatory and can have a uniform appeal only if they are based on consensus. This political structure meant that the Silla king was not an absolute ruler of a centralised monarchy, but just primus inter pares, one whose authority was under constant check by the powerful aristocracy.13 But political and social developments of the times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17</w:t>
      </w:r>
      <w:r w:rsidRPr="00AF1563">
        <w:rPr>
          <w:rFonts w:ascii="Times New Roman" w:hAnsi="Times New Roman" w:cs="Times New Roman"/>
          <w:sz w:val="22"/>
        </w:rPr>
        <w:t>]</w:t>
      </w:r>
      <w:r>
        <w:rPr>
          <w:rFonts w:ascii="Times New Roman" w:hAnsi="Times New Roman" w:cs="Times New Roman" w:hint="eastAsia"/>
          <w:sz w:val="22"/>
        </w:rPr>
        <w:t xml:space="preserve">    </w:t>
      </w:r>
      <w:r w:rsidRPr="00CE4E90">
        <w:rPr>
          <w:rFonts w:ascii="Times New Roman" w:hAnsi="Times New Roman" w:cs="Times New Roman"/>
          <w:sz w:val="22"/>
        </w:rPr>
        <w:t>were undermining the relevance of some of these primitive institutional arrangements. As early as 433 A. D. when Silla</w:t>
      </w:r>
      <w:r>
        <w:rPr>
          <w:rFonts w:ascii="Times New Roman" w:hAnsi="Times New Roman" w:cs="Times New Roman"/>
          <w:sz w:val="22"/>
        </w:rPr>
        <w:t>’</w:t>
      </w:r>
      <w:r w:rsidRPr="00CE4E90">
        <w:rPr>
          <w:rFonts w:ascii="Times New Roman" w:hAnsi="Times New Roman" w:cs="Times New Roman"/>
          <w:sz w:val="22"/>
        </w:rPr>
        <w:t>s simmering conflict with Koguryo threatened to explode into military skirmishes and the attendant loss of territory at its border, it played an adroit game and concluded an alliance with Paekche. Reorganisation of yuk pu (six clan communities) into administrative districts was a first major step in the direction of a centralised monarchical structure. The gradually increasing belligerence of Koguryo and fragile ties with Paekche made the existence of Silla more precarious. Silla had to grope for ways to strengthen its institutions. In 503 a standard way of writing the name of Silla in Chinese characters was adopted. The characters chosen Sin (new) and ra (net), taken from Silla</w:t>
      </w:r>
      <w:r>
        <w:rPr>
          <w:rFonts w:ascii="Times New Roman" w:hAnsi="Times New Roman" w:cs="Times New Roman"/>
          <w:sz w:val="22"/>
        </w:rPr>
        <w:t>’</w:t>
      </w:r>
      <w:r w:rsidRPr="00CE4E90">
        <w:rPr>
          <w:rFonts w:ascii="Times New Roman" w:hAnsi="Times New Roman" w:cs="Times New Roman"/>
          <w:sz w:val="22"/>
        </w:rPr>
        <w:t xml:space="preserve">s self-confident motto: Virtuous deeds daily reNEWed/NET gathered in four directions.14 Again at the turn of the century the native title </w:t>
      </w:r>
      <w:r w:rsidRPr="00C821C6">
        <w:rPr>
          <w:rFonts w:ascii="Times New Roman" w:hAnsi="Times New Roman" w:cs="Times New Roman"/>
          <w:i/>
          <w:sz w:val="22"/>
        </w:rPr>
        <w:t>maripkan</w:t>
      </w:r>
      <w:r w:rsidRPr="00CE4E90">
        <w:rPr>
          <w:rFonts w:ascii="Times New Roman" w:hAnsi="Times New Roman" w:cs="Times New Roman"/>
          <w:sz w:val="22"/>
        </w:rPr>
        <w:t>, meaning chieftain,15 was discarded in favor of the Chinese word wang, meaning king, a significant change indeed, representing Silla</w:t>
      </w:r>
      <w:r>
        <w:rPr>
          <w:rFonts w:ascii="Times New Roman" w:hAnsi="Times New Roman" w:cs="Times New Roman"/>
          <w:sz w:val="22"/>
        </w:rPr>
        <w:t>’</w:t>
      </w:r>
      <w:r w:rsidRPr="00CE4E90">
        <w:rPr>
          <w:rFonts w:ascii="Times New Roman" w:hAnsi="Times New Roman" w:cs="Times New Roman"/>
          <w:sz w:val="22"/>
        </w:rPr>
        <w:t xml:space="preserve">s wish to embrace continental ideas of the strong monarchical state. Silla wanted to </w:t>
      </w:r>
      <w:r>
        <w:rPr>
          <w:rFonts w:ascii="Times New Roman" w:hAnsi="Times New Roman" w:cs="Times New Roman"/>
          <w:sz w:val="22"/>
        </w:rPr>
        <w:t>“</w:t>
      </w:r>
      <w:r w:rsidRPr="00CE4E90">
        <w:rPr>
          <w:rFonts w:ascii="Times New Roman" w:hAnsi="Times New Roman" w:cs="Times New Roman"/>
          <w:sz w:val="22"/>
        </w:rPr>
        <w:t>modernise</w:t>
      </w:r>
      <w:r>
        <w:rPr>
          <w:rFonts w:ascii="Times New Roman" w:hAnsi="Times New Roman" w:cs="Times New Roman"/>
          <w:sz w:val="22"/>
        </w:rPr>
        <w:t>”</w:t>
      </w:r>
      <w:r w:rsidRPr="00CE4E90">
        <w:rPr>
          <w:rFonts w:ascii="Times New Roman" w:hAnsi="Times New Roman" w:cs="Times New Roman"/>
          <w:sz w:val="22"/>
        </w:rPr>
        <w:t xml:space="preserve"> its institutions to face domestic as well as external challenges.</w:t>
      </w:r>
    </w:p>
    <w:p w:rsidR="00DE0EC1" w:rsidRPr="00CE4E90" w:rsidRDefault="00DE0EC1" w:rsidP="00DE0EC1">
      <w:pPr>
        <w:wordWrap/>
        <w:ind w:firstLineChars="400" w:firstLine="880"/>
        <w:rPr>
          <w:rFonts w:ascii="Times New Roman" w:hAnsi="Times New Roman" w:cs="Times New Roman"/>
          <w:sz w:val="22"/>
        </w:rPr>
      </w:pPr>
      <w:r w:rsidRPr="00CE4E90">
        <w:rPr>
          <w:rFonts w:ascii="Times New Roman" w:hAnsi="Times New Roman" w:cs="Times New Roman"/>
          <w:sz w:val="22"/>
        </w:rPr>
        <w:t>As regards religiously articulated rituals of the royalty, they were centered on ancestor-worship. Originally sacrifices were offered to the shrine of Hyokkose, the supposed founding king of Silla believed to have descended from Heaven. In the beginning of the sixth century the Shinkung (Divine Palace) was constructed at Naul, a place where Hyokkose was supposed to have descended from heaven. Sacrifices and ancestor-worship had no doubt their own functions in the early Silla society, but they lacked universal appeal, and their limitations must have become apparent when advanced continental ideas and institutions were imported, and territories of Paekche and Koguryo were brought under the Silla sway. As Hyokose was not directly related to the ancestral lines of the people of the other two Kingdoms on the peninsula, they may not have been susceptible to the political overtones of tinkling sacrifices offered to the founder-ruler of Silla. This was a period in which traditional institutions were breaking down. Use or iron technology, launching of irrigation projects and plowing of fields by oxen led to an intensive agriculture which in turn brought about massive social and economic changes in Silla. Surplus production gave rise to urban centres and growth in the network of trade.16</w:t>
      </w:r>
    </w:p>
    <w:p w:rsidR="00DE0EC1" w:rsidRPr="00CE4E90" w:rsidRDefault="00DE0EC1" w:rsidP="00DE0EC1">
      <w:pPr>
        <w:wordWrap/>
        <w:ind w:firstLineChars="400" w:firstLine="880"/>
        <w:rPr>
          <w:rFonts w:ascii="Times New Roman" w:hAnsi="Times New Roman" w:cs="Times New Roman"/>
          <w:sz w:val="22"/>
        </w:rPr>
      </w:pPr>
      <w:r w:rsidRPr="00CE4E90">
        <w:rPr>
          <w:rFonts w:ascii="Times New Roman" w:hAnsi="Times New Roman" w:cs="Times New Roman"/>
          <w:sz w:val="22"/>
        </w:rPr>
        <w:t xml:space="preserve">But in the process a section of people could well have been dislocated from their traditional social anchorages and the contemporary religious ideology which gave cohesion and coherence to life in the </w:t>
      </w:r>
      <w:r>
        <w:rPr>
          <w:rFonts w:ascii="Times New Roman" w:hAnsi="Times New Roman" w:cs="Times New Roman"/>
          <w:sz w:val="22"/>
        </w:rPr>
        <w:t>“</w:t>
      </w:r>
      <w:r w:rsidRPr="00CE4E90">
        <w:rPr>
          <w:rFonts w:ascii="Times New Roman" w:hAnsi="Times New Roman" w:cs="Times New Roman"/>
          <w:sz w:val="22"/>
        </w:rPr>
        <w:t xml:space="preserve">Pu </w:t>
      </w:r>
      <w:r>
        <w:rPr>
          <w:rFonts w:ascii="Times New Roman" w:hAnsi="Times New Roman" w:cs="Times New Roman"/>
          <w:sz w:val="22"/>
        </w:rPr>
        <w:t>“</w:t>
      </w:r>
      <w:r w:rsidRPr="00CE4E90">
        <w:rPr>
          <w:rFonts w:ascii="Times New Roman" w:hAnsi="Times New Roman" w:cs="Times New Roman"/>
          <w:sz w:val="22"/>
        </w:rPr>
        <w:t xml:space="preserve">-centered society. In other words, disintegration of the traditional clan-based political </w:t>
      </w:r>
      <w:r>
        <w:rPr>
          <w:rFonts w:ascii="Times New Roman" w:hAnsi="Times New Roman" w:cs="Times New Roman"/>
          <w:sz w:val="22"/>
        </w:rPr>
        <w:t>organization</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18</w:t>
      </w:r>
      <w:r w:rsidRPr="00AF1563">
        <w:rPr>
          <w:rFonts w:ascii="Times New Roman" w:hAnsi="Times New Roman" w:cs="Times New Roman"/>
          <w:sz w:val="22"/>
        </w:rPr>
        <w:t>]</w:t>
      </w:r>
      <w:r>
        <w:rPr>
          <w:rFonts w:ascii="Times New Roman" w:hAnsi="Times New Roman" w:cs="Times New Roman" w:hint="eastAsia"/>
          <w:sz w:val="22"/>
        </w:rPr>
        <w:t xml:space="preserve">  </w:t>
      </w:r>
      <w:r w:rsidRPr="00CE4E90">
        <w:rPr>
          <w:rFonts w:ascii="Times New Roman" w:hAnsi="Times New Roman" w:cs="Times New Roman"/>
          <w:sz w:val="22"/>
        </w:rPr>
        <w:t xml:space="preserve">and emergence of a new monolithic and bureaucratic structure of the state necessitated the adoption of an ideology with a universal orientation and values. Koguryo Buddhism had already penetrated into Silla during the reign of Nulchi Maripkan (417-458 A.D.),17 and the refurbished form of Buddhism emphasising magic, miracles and worldly prosperity18 which prevailed in Koguryo must have appeared very attractive to the Silla monarchy. The Buddhism which was disseminated into Silla via Koguryo was not Han Buddhism, but </w:t>
      </w:r>
      <w:r>
        <w:rPr>
          <w:rFonts w:ascii="Times New Roman" w:hAnsi="Times New Roman" w:cs="Times New Roman"/>
          <w:sz w:val="22"/>
        </w:rPr>
        <w:t>“</w:t>
      </w:r>
      <w:r w:rsidRPr="00CE4E90">
        <w:rPr>
          <w:rFonts w:ascii="Times New Roman" w:hAnsi="Times New Roman" w:cs="Times New Roman"/>
          <w:sz w:val="22"/>
        </w:rPr>
        <w:t>Silk Road Buddhism</w:t>
      </w:r>
      <w:r>
        <w:rPr>
          <w:rFonts w:ascii="Times New Roman" w:hAnsi="Times New Roman" w:cs="Times New Roman"/>
          <w:sz w:val="22"/>
        </w:rPr>
        <w:t>”</w:t>
      </w:r>
      <w:r w:rsidRPr="00CE4E90">
        <w:rPr>
          <w:rFonts w:ascii="Times New Roman" w:hAnsi="Times New Roman" w:cs="Times New Roman"/>
          <w:sz w:val="22"/>
        </w:rPr>
        <w:t xml:space="preserve"> as Lewis Lancaster calls it,19 and which made its way into the northern kingdoms of pre-Sui dynasty China. Non-Han rulers of the North patronised such legendary monks as Fo T</w:t>
      </w:r>
      <w:r>
        <w:rPr>
          <w:rFonts w:ascii="Times New Roman" w:hAnsi="Times New Roman" w:cs="Times New Roman"/>
          <w:sz w:val="22"/>
        </w:rPr>
        <w:t>’</w:t>
      </w:r>
      <w:r w:rsidRPr="00CE4E90">
        <w:rPr>
          <w:rFonts w:ascii="Times New Roman" w:hAnsi="Times New Roman" w:cs="Times New Roman"/>
          <w:sz w:val="22"/>
        </w:rPr>
        <w:t>u t</w:t>
      </w:r>
      <w:r>
        <w:rPr>
          <w:rFonts w:ascii="Times New Roman" w:hAnsi="Times New Roman" w:cs="Times New Roman"/>
          <w:sz w:val="22"/>
        </w:rPr>
        <w:t>’</w:t>
      </w:r>
      <w:r w:rsidRPr="00CE4E90">
        <w:rPr>
          <w:rFonts w:ascii="Times New Roman" w:hAnsi="Times New Roman" w:cs="Times New Roman"/>
          <w:sz w:val="22"/>
        </w:rPr>
        <w:t>eng and Tao An, whose miraculous powers have been described in detail in the Kao-seng chuan (Biographies of Eminent Monks). They were said to possess powers of rain-making and healing seemingly incurable diseases, and they were consulted even on important state matters because of their knowledge of secular arts and sciences . The non-Han rulers invoked the ideals of Cakravarti, the Buddhist concept of universal ruler, subordinated Buddhism to the interest of the nation, gave great authority to the belief in the Maitreya</w:t>
      </w:r>
      <w:r>
        <w:rPr>
          <w:rFonts w:ascii="Times New Roman" w:hAnsi="Times New Roman" w:cs="Times New Roman"/>
          <w:sz w:val="22"/>
        </w:rPr>
        <w:t>’</w:t>
      </w:r>
      <w:r w:rsidRPr="00CE4E90">
        <w:rPr>
          <w:rFonts w:ascii="Times New Roman" w:hAnsi="Times New Roman" w:cs="Times New Roman"/>
          <w:sz w:val="22"/>
        </w:rPr>
        <w:t>s descent on the earth for the peace and prosperity of mankind and embroidered Buddhism into their indigenous pattern of beliefs such as ancestor-worship by employing Buddhist rituals for sacralisation of their ancestors. It is apparent that such a system of belief could be woven into the texture of the extant faith; at the same time it could be used to reinforce the aggressive monarchy.</w:t>
      </w:r>
    </w:p>
    <w:p w:rsidR="00DE0EC1" w:rsidRPr="00CE4E90" w:rsidRDefault="00DE0EC1" w:rsidP="00DE0EC1">
      <w:pPr>
        <w:wordWrap/>
        <w:ind w:firstLineChars="400" w:firstLine="880"/>
        <w:rPr>
          <w:rFonts w:ascii="Times New Roman" w:hAnsi="Times New Roman" w:cs="Times New Roman"/>
          <w:sz w:val="22"/>
        </w:rPr>
      </w:pPr>
      <w:r w:rsidRPr="00CE4E90">
        <w:rPr>
          <w:rFonts w:ascii="Times New Roman" w:hAnsi="Times New Roman" w:cs="Times New Roman"/>
          <w:sz w:val="22"/>
        </w:rPr>
        <w:t xml:space="preserve">In the fifth century a major adaptation was made by the Northern Wei in the institutional premise of Buddhism which appears to have enhanced its usefulness for the Silla kingship. Rulers </w:t>
      </w:r>
      <w:r w:rsidRPr="00CE4E90">
        <w:rPr>
          <w:rFonts w:ascii="Times New Roman" w:hAnsi="Times New Roman" w:cs="Times New Roman"/>
          <w:sz w:val="22"/>
        </w:rPr>
        <w:lastRenderedPageBreak/>
        <w:t xml:space="preserve">were accorded the sacred status or Buddha. Wei-shu records that the influential monk Fa Kuo used to say, </w:t>
      </w:r>
      <w:r>
        <w:rPr>
          <w:rFonts w:ascii="Times New Roman" w:hAnsi="Times New Roman" w:cs="Times New Roman"/>
          <w:sz w:val="22"/>
        </w:rPr>
        <w:t>“</w:t>
      </w:r>
      <w:r w:rsidRPr="00CE4E90">
        <w:rPr>
          <w:rFonts w:ascii="Times New Roman" w:hAnsi="Times New Roman" w:cs="Times New Roman"/>
          <w:sz w:val="22"/>
        </w:rPr>
        <w:t>Emperor T</w:t>
      </w:r>
      <w:r>
        <w:rPr>
          <w:rFonts w:ascii="Times New Roman" w:hAnsi="Times New Roman" w:cs="Times New Roman"/>
          <w:sz w:val="22"/>
        </w:rPr>
        <w:t>’</w:t>
      </w:r>
      <w:r w:rsidRPr="00CE4E90">
        <w:rPr>
          <w:rFonts w:ascii="Times New Roman" w:hAnsi="Times New Roman" w:cs="Times New Roman"/>
          <w:sz w:val="22"/>
        </w:rPr>
        <w:t>ai-tsu is enlightened and likes the Buddha dharma. He is the Tathagata of today. Monks must and should pay him obeisance.</w:t>
      </w:r>
      <w:r>
        <w:rPr>
          <w:rFonts w:ascii="Times New Roman" w:hAnsi="Times New Roman" w:cs="Times New Roman"/>
          <w:sz w:val="22"/>
        </w:rPr>
        <w:t>”</w:t>
      </w:r>
      <w:r w:rsidRPr="00CE4E90">
        <w:rPr>
          <w:rFonts w:ascii="Times New Roman" w:hAnsi="Times New Roman" w:cs="Times New Roman"/>
          <w:sz w:val="22"/>
        </w:rPr>
        <w:t xml:space="preserve"> Since monk Fa Kuo equated the ruler of his times with the Buddha, he argued that </w:t>
      </w:r>
      <w:r>
        <w:rPr>
          <w:rFonts w:ascii="Times New Roman" w:hAnsi="Times New Roman" w:cs="Times New Roman"/>
          <w:sz w:val="22"/>
        </w:rPr>
        <w:t>“</w:t>
      </w:r>
      <w:r w:rsidRPr="00CE4E90">
        <w:rPr>
          <w:rFonts w:ascii="Times New Roman" w:hAnsi="Times New Roman" w:cs="Times New Roman"/>
          <w:sz w:val="22"/>
        </w:rPr>
        <w:t>he was not paying homage to the Emperor, he was merely worshipping the Buddha.</w:t>
      </w:r>
      <w:r>
        <w:rPr>
          <w:rFonts w:ascii="Times New Roman" w:hAnsi="Times New Roman" w:cs="Times New Roman"/>
          <w:sz w:val="22"/>
        </w:rPr>
        <w:t>”</w:t>
      </w:r>
      <w:r w:rsidRPr="00CE4E90">
        <w:rPr>
          <w:rFonts w:ascii="Times New Roman" w:hAnsi="Times New Roman" w:cs="Times New Roman"/>
          <w:sz w:val="22"/>
        </w:rPr>
        <w:t>20 The same historical text also records that in A.D. 454 the Wei emperor Kao-tsu issued an imperial edict to cast Buddhist statues in the likeness of the five present and past emperors commencing from T</w:t>
      </w:r>
      <w:r>
        <w:rPr>
          <w:rFonts w:ascii="Times New Roman" w:hAnsi="Times New Roman" w:cs="Times New Roman"/>
          <w:sz w:val="22"/>
        </w:rPr>
        <w:t>’</w:t>
      </w:r>
      <w:r w:rsidRPr="00CE4E90">
        <w:rPr>
          <w:rFonts w:ascii="Times New Roman" w:hAnsi="Times New Roman" w:cs="Times New Roman"/>
          <w:sz w:val="22"/>
        </w:rPr>
        <w:t>ai-tsu Tao Wu-ti.21 Silla</w:t>
      </w:r>
      <w:r>
        <w:rPr>
          <w:rFonts w:ascii="Times New Roman" w:hAnsi="Times New Roman" w:cs="Times New Roman"/>
          <w:sz w:val="22"/>
        </w:rPr>
        <w:t>’</w:t>
      </w:r>
      <w:r w:rsidRPr="00CE4E90">
        <w:rPr>
          <w:rFonts w:ascii="Times New Roman" w:hAnsi="Times New Roman" w:cs="Times New Roman"/>
          <w:sz w:val="22"/>
        </w:rPr>
        <w:t xml:space="preserve">s own tradition of kingship was compatible with such a </w:t>
      </w:r>
      <w:r>
        <w:rPr>
          <w:rFonts w:ascii="Times New Roman" w:hAnsi="Times New Roman" w:cs="Times New Roman"/>
          <w:sz w:val="22"/>
        </w:rPr>
        <w:t>“</w:t>
      </w:r>
      <w:r w:rsidRPr="00CE4E90">
        <w:rPr>
          <w:rFonts w:ascii="Times New Roman" w:hAnsi="Times New Roman" w:cs="Times New Roman"/>
          <w:sz w:val="22"/>
        </w:rPr>
        <w:t>caesaro-papal</w:t>
      </w:r>
      <w:r>
        <w:rPr>
          <w:rFonts w:ascii="Times New Roman" w:hAnsi="Times New Roman" w:cs="Times New Roman"/>
          <w:sz w:val="22"/>
        </w:rPr>
        <w:t>”</w:t>
      </w:r>
      <w:r w:rsidRPr="00CE4E90">
        <w:rPr>
          <w:rFonts w:ascii="Times New Roman" w:hAnsi="Times New Roman" w:cs="Times New Roman"/>
          <w:sz w:val="22"/>
        </w:rPr>
        <w:t xml:space="preserve">22 tradition of Buddhist kingship in North China. Rulers of Silla once assumed the role of </w:t>
      </w:r>
      <w:r>
        <w:rPr>
          <w:rFonts w:ascii="Times New Roman" w:hAnsi="Times New Roman" w:cs="Times New Roman"/>
          <w:sz w:val="22"/>
        </w:rPr>
        <w:t>“</w:t>
      </w:r>
      <w:r w:rsidRPr="00CE4E90">
        <w:rPr>
          <w:rFonts w:ascii="Times New Roman" w:hAnsi="Times New Roman" w:cs="Times New Roman"/>
          <w:sz w:val="22"/>
        </w:rPr>
        <w:t>shaman kings,</w:t>
      </w:r>
      <w:r>
        <w:rPr>
          <w:rFonts w:ascii="Times New Roman" w:hAnsi="Times New Roman" w:cs="Times New Roman"/>
          <w:sz w:val="22"/>
        </w:rPr>
        <w:t>”</w:t>
      </w:r>
      <w:r w:rsidRPr="00CE4E90">
        <w:rPr>
          <w:rFonts w:ascii="Times New Roman" w:hAnsi="Times New Roman" w:cs="Times New Roman"/>
          <w:sz w:val="22"/>
        </w:rPr>
        <w:t xml:space="preserve"> as is demonstrated both by the primitive title for Silla king ch</w:t>
      </w:r>
      <w:r>
        <w:rPr>
          <w:rFonts w:ascii="Times New Roman" w:hAnsi="Times New Roman" w:cs="Times New Roman"/>
          <w:sz w:val="22"/>
        </w:rPr>
        <w:t>’</w:t>
      </w:r>
      <w:r w:rsidRPr="00CE4E90">
        <w:rPr>
          <w:rFonts w:ascii="Times New Roman" w:hAnsi="Times New Roman" w:cs="Times New Roman"/>
          <w:sz w:val="22"/>
        </w:rPr>
        <w:t>ach</w:t>
      </w:r>
      <w:r>
        <w:rPr>
          <w:rFonts w:ascii="Times New Roman" w:hAnsi="Times New Roman" w:cs="Times New Roman"/>
          <w:sz w:val="22"/>
        </w:rPr>
        <w:t>’</w:t>
      </w:r>
      <w:r w:rsidRPr="00CE4E90">
        <w:rPr>
          <w:rFonts w:ascii="Times New Roman" w:hAnsi="Times New Roman" w:cs="Times New Roman"/>
          <w:sz w:val="22"/>
        </w:rPr>
        <w:t xml:space="preserve">aung, meaning shaman, and the antler-shaped Silla crown, resembling the headgear of Siberian shamans. Moreover, rulers of Silla presided over both the sacred and profane domains through history. This was not the case in the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19</w:t>
      </w:r>
      <w:r w:rsidRPr="00AF1563">
        <w:rPr>
          <w:rFonts w:ascii="Times New Roman" w:hAnsi="Times New Roman" w:cs="Times New Roman"/>
          <w:sz w:val="22"/>
        </w:rPr>
        <w:t>]</w:t>
      </w:r>
    </w:p>
    <w:p w:rsidR="00DE0EC1" w:rsidRDefault="00DE0EC1" w:rsidP="00DE0EC1">
      <w:pPr>
        <w:wordWrap/>
        <w:ind w:firstLineChars="400" w:firstLine="880"/>
        <w:rPr>
          <w:rFonts w:ascii="Times New Roman" w:hAnsi="Times New Roman" w:cs="Times New Roman" w:hint="eastAsia"/>
          <w:sz w:val="22"/>
        </w:rPr>
      </w:pPr>
      <w:r w:rsidRPr="00CE4E90">
        <w:rPr>
          <w:rFonts w:ascii="Times New Roman" w:hAnsi="Times New Roman" w:cs="Times New Roman"/>
          <w:sz w:val="22"/>
        </w:rPr>
        <w:t xml:space="preserve">Han tradition where an emperor, as Arthur Wright has rightly put it, was a Mahadanapati,23 a generous benefactor and not an overlord of sangha. In the south monks did not bow to emperors and Sangha wielded </w:t>
      </w:r>
      <w:r>
        <w:rPr>
          <w:rFonts w:ascii="Times New Roman" w:hAnsi="Times New Roman" w:cs="Times New Roman"/>
          <w:sz w:val="22"/>
        </w:rPr>
        <w:t>‘</w:t>
      </w:r>
      <w:r w:rsidRPr="00CE4E90">
        <w:rPr>
          <w:rFonts w:ascii="Times New Roman" w:hAnsi="Times New Roman" w:cs="Times New Roman"/>
          <w:sz w:val="22"/>
        </w:rPr>
        <w:t>extraterritoriar</w:t>
      </w:r>
      <w:r>
        <w:rPr>
          <w:rFonts w:ascii="Times New Roman" w:hAnsi="Times New Roman" w:cs="Times New Roman"/>
          <w:sz w:val="22"/>
        </w:rPr>
        <w:t>’</w:t>
      </w:r>
      <w:r w:rsidRPr="00CE4E90">
        <w:rPr>
          <w:rFonts w:ascii="Times New Roman" w:hAnsi="Times New Roman" w:cs="Times New Roman"/>
          <w:sz w:val="22"/>
        </w:rPr>
        <w:t xml:space="preserve"> authority which culminated during the reign of Emperor Liang Wu-ti. The emperor gave himself three times to the sangha as a hostage and was ransomed again at a great financial loss to the state and equally great gain to the Sangha. Thus the Buddhism that developed under Silla was so closely allied to the monarchy that it is popularly known as nation-protecting Buddhism (Hoguk Pulgyo). Buddhism informed and penetrated the polity of Silla and inspired a national consensus for peace at home and victory beyond the border. The fact that protection of the nation was the most significant function of Silla Buddhism can be amply attested by the contemporary epigraphic sources as well. A votive inscription on a Buddhist icon of the Silla period dated 673 is dedicated to the ruling king, great ministers and deceased parents and ancestors of the seven generations of its sponsors.24 Other important evidence which can be cited to substantiate the nation-protecting character of Silla Buddhism are writings of the 9th century scholar Ch</w:t>
      </w:r>
      <w:r>
        <w:rPr>
          <w:rFonts w:ascii="Times New Roman" w:hAnsi="Times New Roman" w:cs="Times New Roman"/>
          <w:sz w:val="22"/>
        </w:rPr>
        <w:t>’</w:t>
      </w:r>
      <w:r w:rsidRPr="00CE4E90">
        <w:rPr>
          <w:rFonts w:ascii="Times New Roman" w:hAnsi="Times New Roman" w:cs="Times New Roman"/>
          <w:sz w:val="22"/>
        </w:rPr>
        <w:t>oe Ch</w:t>
      </w:r>
      <w:r>
        <w:rPr>
          <w:rFonts w:ascii="Times New Roman" w:hAnsi="Times New Roman" w:cs="Times New Roman"/>
          <w:sz w:val="22"/>
        </w:rPr>
        <w:t>’</w:t>
      </w:r>
      <w:r w:rsidRPr="00CE4E90">
        <w:rPr>
          <w:rFonts w:ascii="Times New Roman" w:hAnsi="Times New Roman" w:cs="Times New Roman"/>
          <w:sz w:val="22"/>
        </w:rPr>
        <w:t xml:space="preserve">iwon. In the Record of the Manjusri Stupa at Haein Monastery he wrote, </w:t>
      </w:r>
      <w:r>
        <w:rPr>
          <w:rFonts w:ascii="Times New Roman" w:hAnsi="Times New Roman" w:cs="Times New Roman"/>
          <w:sz w:val="22"/>
        </w:rPr>
        <w:t>“</w:t>
      </w:r>
      <w:r w:rsidRPr="00CE4E90">
        <w:rPr>
          <w:rFonts w:ascii="Times New Roman" w:hAnsi="Times New Roman" w:cs="Times New Roman"/>
          <w:sz w:val="22"/>
        </w:rPr>
        <w:t>Protection of the State general-ly forms the core of the Buddhist path of the vow-wheel, whose other function is to save the souls of those who have died resentfully and violently.</w:t>
      </w:r>
      <w:r>
        <w:rPr>
          <w:rFonts w:ascii="Times New Roman" w:hAnsi="Times New Roman" w:cs="Times New Roman"/>
          <w:sz w:val="22"/>
        </w:rPr>
        <w:t>”</w:t>
      </w:r>
      <w:r w:rsidRPr="00CE4E90">
        <w:rPr>
          <w:rFonts w:ascii="Times New Roman" w:hAnsi="Times New Roman" w:cs="Times New Roman"/>
          <w:sz w:val="22"/>
        </w:rPr>
        <w:t xml:space="preserve">25 At an other place (Chijung taesa pi), he wrote in an ornate style, </w:t>
      </w:r>
      <w:r>
        <w:rPr>
          <w:rFonts w:ascii="Times New Roman" w:hAnsi="Times New Roman" w:cs="Times New Roman"/>
          <w:sz w:val="22"/>
        </w:rPr>
        <w:t>“</w:t>
      </w:r>
      <w:r w:rsidRPr="00CE4E90">
        <w:rPr>
          <w:rFonts w:ascii="Times New Roman" w:hAnsi="Times New Roman" w:cs="Times New Roman"/>
          <w:sz w:val="22"/>
        </w:rPr>
        <w:t>An official was martyred, monarchs took monastic vows, our monks travelled East, foreign monks visited our land, enemies were annihilated and the peninsular conquest accomplished.</w:t>
      </w:r>
      <w:r>
        <w:rPr>
          <w:rFonts w:ascii="Times New Roman" w:hAnsi="Times New Roman" w:cs="Times New Roman"/>
          <w:sz w:val="22"/>
        </w:rPr>
        <w:t>”</w:t>
      </w:r>
      <w:r w:rsidRPr="00CE4E90">
        <w:rPr>
          <w:rFonts w:ascii="Times New Roman" w:hAnsi="Times New Roman" w:cs="Times New Roman"/>
          <w:sz w:val="22"/>
        </w:rPr>
        <w:t>26 By describing, as it were in sequence Yi Ch</w:t>
      </w:r>
      <w:r>
        <w:rPr>
          <w:rFonts w:ascii="Times New Roman" w:hAnsi="Times New Roman" w:cs="Times New Roman"/>
          <w:sz w:val="22"/>
        </w:rPr>
        <w:t>’</w:t>
      </w:r>
      <w:r w:rsidRPr="00CE4E90">
        <w:rPr>
          <w:rFonts w:ascii="Times New Roman" w:hAnsi="Times New Roman" w:cs="Times New Roman"/>
          <w:sz w:val="22"/>
        </w:rPr>
        <w:t>adon</w:t>
      </w:r>
      <w:r>
        <w:rPr>
          <w:rFonts w:ascii="Times New Roman" w:hAnsi="Times New Roman" w:cs="Times New Roman"/>
          <w:sz w:val="22"/>
        </w:rPr>
        <w:t>’</w:t>
      </w:r>
      <w:r w:rsidRPr="00CE4E90">
        <w:rPr>
          <w:rFonts w:ascii="Times New Roman" w:hAnsi="Times New Roman" w:cs="Times New Roman"/>
          <w:sz w:val="22"/>
        </w:rPr>
        <w:t>s martyrdom to promote the cause of Buddhism in Silla, King Popnung and King Chinhung</w:t>
      </w:r>
      <w:r>
        <w:rPr>
          <w:rFonts w:ascii="Times New Roman" w:hAnsi="Times New Roman" w:cs="Times New Roman"/>
          <w:sz w:val="22"/>
        </w:rPr>
        <w:t>’</w:t>
      </w:r>
      <w:r w:rsidRPr="00CE4E90">
        <w:rPr>
          <w:rFonts w:ascii="Times New Roman" w:hAnsi="Times New Roman" w:cs="Times New Roman"/>
          <w:sz w:val="22"/>
        </w:rPr>
        <w:t>s becoming monks in their old age, Silla</w:t>
      </w:r>
      <w:r>
        <w:rPr>
          <w:rFonts w:ascii="Times New Roman" w:hAnsi="Times New Roman" w:cs="Times New Roman"/>
          <w:sz w:val="22"/>
        </w:rPr>
        <w:t>’</w:t>
      </w:r>
      <w:r w:rsidRPr="00CE4E90">
        <w:rPr>
          <w:rFonts w:ascii="Times New Roman" w:hAnsi="Times New Roman" w:cs="Times New Roman"/>
          <w:sz w:val="22"/>
        </w:rPr>
        <w:t>s integration in the wider cultural realm of contemporary Buddhism and its success in the ongoing war of peninsular conquest, Ch</w:t>
      </w:r>
      <w:r>
        <w:rPr>
          <w:rFonts w:ascii="Times New Roman" w:hAnsi="Times New Roman" w:cs="Times New Roman"/>
          <w:sz w:val="22"/>
        </w:rPr>
        <w:t>’</w:t>
      </w:r>
      <w:r w:rsidRPr="00CE4E90">
        <w:rPr>
          <w:rFonts w:ascii="Times New Roman" w:hAnsi="Times New Roman" w:cs="Times New Roman"/>
          <w:sz w:val="22"/>
        </w:rPr>
        <w:t>oe Ch</w:t>
      </w:r>
      <w:r>
        <w:rPr>
          <w:rFonts w:ascii="Times New Roman" w:hAnsi="Times New Roman" w:cs="Times New Roman"/>
          <w:sz w:val="22"/>
        </w:rPr>
        <w:t>’</w:t>
      </w:r>
      <w:r w:rsidRPr="00CE4E90">
        <w:rPr>
          <w:rFonts w:ascii="Times New Roman" w:hAnsi="Times New Roman" w:cs="Times New Roman"/>
          <w:sz w:val="22"/>
        </w:rPr>
        <w:t xml:space="preserve">iwon sought to attribute the rising political fortune of Silla to the strength of Buddhism. Though the nation-protecting Buddhism found its expression in several forms, its most clear manifestation was the character of Silla kingship. And as an invocation of the religio-political notion of cakravarti was the first substantial attempt to employ Buddhist values, we need to look briefly at the meaning of the concept of cakravarti and the process of its evolution.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20</w:t>
      </w:r>
      <w:r w:rsidRPr="00AF1563">
        <w:rPr>
          <w:rFonts w:ascii="Times New Roman" w:hAnsi="Times New Roman" w:cs="Times New Roman"/>
          <w:sz w:val="22"/>
        </w:rPr>
        <w:t>]</w:t>
      </w:r>
    </w:p>
    <w:p w:rsidR="00DE0EC1" w:rsidRPr="00CE4E90" w:rsidRDefault="00DE0EC1" w:rsidP="00DE0EC1">
      <w:pPr>
        <w:wordWrap/>
        <w:ind w:firstLineChars="400" w:firstLine="880"/>
        <w:rPr>
          <w:rFonts w:ascii="Times New Roman" w:hAnsi="Times New Roman" w:cs="Times New Roman"/>
          <w:sz w:val="22"/>
        </w:rPr>
      </w:pPr>
    </w:p>
    <w:p w:rsidR="00DE0EC1" w:rsidRDefault="00DE0EC1" w:rsidP="00DE0EC1">
      <w:pPr>
        <w:wordWrap/>
        <w:rPr>
          <w:rFonts w:ascii="Times New Roman" w:hAnsi="Times New Roman" w:cs="Times New Roman" w:hint="eastAsia"/>
          <w:sz w:val="22"/>
        </w:rPr>
      </w:pPr>
      <w:r w:rsidRPr="00CE4E90">
        <w:rPr>
          <w:rFonts w:ascii="Times New Roman" w:hAnsi="Times New Roman" w:cs="Times New Roman"/>
          <w:sz w:val="22"/>
        </w:rPr>
        <w:t>THE CONCEPT OF CAKRAVARTI</w:t>
      </w:r>
    </w:p>
    <w:p w:rsidR="00DE0EC1" w:rsidRPr="00CE4E90" w:rsidRDefault="00DE0EC1" w:rsidP="00DE0EC1">
      <w:pPr>
        <w:wordWrap/>
        <w:rPr>
          <w:rFonts w:ascii="Times New Roman" w:hAnsi="Times New Roman" w:cs="Times New Roman"/>
          <w:sz w:val="22"/>
        </w:rPr>
      </w:pPr>
    </w:p>
    <w:p w:rsidR="00DE0EC1" w:rsidRDefault="00DE0EC1" w:rsidP="00DE0EC1">
      <w:pPr>
        <w:wordWrap/>
        <w:ind w:firstLineChars="400" w:firstLine="880"/>
        <w:rPr>
          <w:rFonts w:ascii="Times New Roman" w:hAnsi="Times New Roman" w:cs="Times New Roman"/>
          <w:sz w:val="22"/>
        </w:rPr>
      </w:pPr>
      <w:r w:rsidRPr="00CE4E90">
        <w:rPr>
          <w:rFonts w:ascii="Times New Roman" w:hAnsi="Times New Roman" w:cs="Times New Roman"/>
          <w:sz w:val="22"/>
        </w:rPr>
        <w:t>The political philosophy of early Buddhism27 is encapsuled in the concept of Mahasammata (The Great Contract—implying the one chosen by the people), an idea derived perhaps from Buddha</w:t>
      </w:r>
      <w:r>
        <w:rPr>
          <w:rFonts w:ascii="Times New Roman" w:hAnsi="Times New Roman" w:cs="Times New Roman"/>
          <w:sz w:val="22"/>
        </w:rPr>
        <w:t>’</w:t>
      </w:r>
      <w:r w:rsidRPr="00CE4E90">
        <w:rPr>
          <w:rFonts w:ascii="Times New Roman" w:hAnsi="Times New Roman" w:cs="Times New Roman"/>
          <w:sz w:val="22"/>
        </w:rPr>
        <w:t xml:space="preserve">s nostalgia for tribal republicanism. The republican view of kingship figures in the Pali canon Digha Nikaya and the Tibetan work Dulva. It depicts gradual degeneration of mankind from the primeval stage of perfect purity and the attendant need for the reorganization of society based on the collective consent of the people, a view having close resemblance with that of the Chinese philosopher Motzu.28 However, with the rapid rise of centralised monarchy in the Gangetic valley of north India Buddhism compromised its original ideal and formulated the concept of cakravarti (Pali: Cakkavatti). Cakravarti is the ideal of normative Kingship, Dhammikko dhammaraja, a king, who is divine in essence and who upholds dharma. He possesses seven gems, including a wheel of divine attributes and to his moral strength the whole universe submits. He is generously endowed with the ten rajadharmas (Kingly Virtues) of liberality, good conduct, non-attachment, straightforwardness, mildness, austerity, non-anger, non-injury, patience and forbearance. He protects his subjects, and </w:t>
      </w:r>
      <w:r w:rsidRPr="00CE4E90">
        <w:rPr>
          <w:rFonts w:ascii="Times New Roman" w:hAnsi="Times New Roman" w:cs="Times New Roman"/>
          <w:sz w:val="22"/>
        </w:rPr>
        <w:lastRenderedPageBreak/>
        <w:t>provides for those who are weak and destitute. Cakravarti is primarily a later Vedic idea, and in the Brahmanic tradition it refers to a monarch whose rule stretches from the Himalayas to the ocean. Buddhism seems to have coloured, the Brahmanic concept with the norms of dharma. A Cakravartin is in reality a secular counterpart of Buddha who is a spiritual cosmocrat. However, as Frank Reynolds has rightly argued, the mystic motifs in the career of Buddha relate so unambiguously and directly to the career of a cakravarti that the line between Buddha and cakravarti becomes blurred.29 If we take for instance major events of Buddha</w:t>
      </w:r>
      <w:r>
        <w:rPr>
          <w:rFonts w:ascii="Times New Roman" w:hAnsi="Times New Roman" w:cs="Times New Roman"/>
          <w:sz w:val="22"/>
        </w:rPr>
        <w:t>’</w:t>
      </w:r>
      <w:r w:rsidRPr="00CE4E90">
        <w:rPr>
          <w:rFonts w:ascii="Times New Roman" w:hAnsi="Times New Roman" w:cs="Times New Roman"/>
          <w:sz w:val="22"/>
        </w:rPr>
        <w:t>s life, we find them inseparably intertwined with the cakravarti elements. When Buddha was born the royal soothsayer prophesied that the child would choose one of the two paths—those of an enlightened one or a cakravarti king. When Buddha gave his first sermon at Sarnath, the act was termed Turning of the Cakra (Wheel) of Dharma.</w:t>
      </w:r>
      <w:r>
        <w:rPr>
          <w:rFonts w:ascii="Times New Roman" w:hAnsi="Times New Roman" w:cs="Times New Roman"/>
          <w:sz w:val="22"/>
        </w:rPr>
        <w:t>”</w:t>
      </w:r>
      <w:r w:rsidRPr="00CE4E90">
        <w:rPr>
          <w:rFonts w:ascii="Times New Roman" w:hAnsi="Times New Roman" w:cs="Times New Roman"/>
          <w:sz w:val="22"/>
        </w:rPr>
        <w:t xml:space="preserve"> Then we have on the evidence of the Mahaparinibbana sutta that when Buddha was at his death bed, he said he had chosen the place for his Nirvana, because it was the capital of his state in his seven previous lives as a cakravarti king. In the same sutra Buddha</w:t>
      </w:r>
      <w:r>
        <w:rPr>
          <w:rFonts w:ascii="Times New Roman" w:hAnsi="Times New Roman" w:cs="Times New Roman"/>
          <w:sz w:val="22"/>
        </w:rPr>
        <w:t>’</w:t>
      </w:r>
      <w:r w:rsidRPr="00CE4E90">
        <w:rPr>
          <w:rFonts w:ascii="Times New Roman" w:hAnsi="Times New Roman" w:cs="Times New Roman"/>
          <w:sz w:val="22"/>
        </w:rPr>
        <w:t>s chief disciple Ananda tells Mallas of Kusinagara, the place where Buddha died that as a Buddha he deserved to be accorded the same elaborate funerary honours as a cakravarti. Furthermore, the Buddhist texts state that the Maitreya descends to earth and preaches under a Nagapuspa tree when a cakravarti king rules.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21</w:t>
      </w:r>
      <w:r w:rsidRPr="00AF1563">
        <w:rPr>
          <w:rFonts w:ascii="Times New Roman" w:hAnsi="Times New Roman" w:cs="Times New Roman"/>
          <w:sz w:val="22"/>
        </w:rPr>
        <w:t>]</w:t>
      </w:r>
    </w:p>
    <w:p w:rsidR="00DE0EC1" w:rsidRPr="00CE4E90" w:rsidRDefault="00DE0EC1" w:rsidP="00DE0EC1">
      <w:pPr>
        <w:wordWrap/>
        <w:ind w:firstLineChars="400" w:firstLine="880"/>
        <w:rPr>
          <w:rFonts w:ascii="Times New Roman" w:hAnsi="Times New Roman" w:cs="Times New Roman"/>
          <w:sz w:val="22"/>
        </w:rPr>
      </w:pPr>
      <w:r w:rsidRPr="00CE4E90">
        <w:rPr>
          <w:rFonts w:ascii="Times New Roman" w:hAnsi="Times New Roman" w:cs="Times New Roman"/>
          <w:sz w:val="22"/>
        </w:rPr>
        <w:t xml:space="preserve">Frank Reynolds underscores the close association that the Buddhist world forged between the Maitreya and a cakravarti king and argues that </w:t>
      </w:r>
      <w:r>
        <w:rPr>
          <w:rFonts w:ascii="Times New Roman" w:hAnsi="Times New Roman" w:cs="Times New Roman"/>
          <w:sz w:val="22"/>
        </w:rPr>
        <w:t>‘</w:t>
      </w:r>
      <w:r w:rsidRPr="00CE4E90">
        <w:rPr>
          <w:rFonts w:ascii="Times New Roman" w:hAnsi="Times New Roman" w:cs="Times New Roman"/>
          <w:sz w:val="22"/>
        </w:rPr>
        <w:t>the association is later developed in such a way that the two figures are often merged into one in which the Buddha elements and the cakkavatti elements are inseparable.</w:t>
      </w:r>
      <w:r>
        <w:rPr>
          <w:rFonts w:ascii="Times New Roman" w:hAnsi="Times New Roman" w:cs="Times New Roman"/>
          <w:sz w:val="22"/>
        </w:rPr>
        <w:t>”</w:t>
      </w:r>
      <w:r w:rsidRPr="00CE4E90">
        <w:rPr>
          <w:rFonts w:ascii="Times New Roman" w:hAnsi="Times New Roman" w:cs="Times New Roman"/>
          <w:sz w:val="22"/>
        </w:rPr>
        <w:t>30</w:t>
      </w:r>
    </w:p>
    <w:p w:rsidR="00DE0EC1" w:rsidRDefault="00DE0EC1" w:rsidP="00DE0EC1">
      <w:pPr>
        <w:wordWrap/>
        <w:ind w:firstLineChars="400" w:firstLine="880"/>
        <w:rPr>
          <w:rFonts w:ascii="Times New Roman" w:hAnsi="Times New Roman" w:cs="Times New Roman" w:hint="eastAsia"/>
          <w:sz w:val="22"/>
        </w:rPr>
      </w:pPr>
      <w:r w:rsidRPr="00CE4E90">
        <w:rPr>
          <w:rFonts w:ascii="Times New Roman" w:hAnsi="Times New Roman" w:cs="Times New Roman"/>
          <w:sz w:val="22"/>
        </w:rPr>
        <w:t>The concept of cakravarti underwent several revisions in later centuries, first when Asoka realised the early imperial ideals and his conquest touched the limit of the land in the Indian sub-continent. The characteristics of a cakravarti in many Pali canons are paralleled so closely to the life and career of Asoka that systematization of the early narrative tradition seems to be a post-Asokan enterprise, as both A. L. Basham31 and Romila Thapar32 have pointed out. The fact that the name of Mahasudassana which appears in the Mahasudassana Sutta, a canon explaining the virtues of a cakravartin, has etymological affinity with Asoka</w:t>
      </w:r>
      <w:r>
        <w:rPr>
          <w:rFonts w:ascii="Times New Roman" w:hAnsi="Times New Roman" w:cs="Times New Roman"/>
          <w:sz w:val="22"/>
        </w:rPr>
        <w:t>’</w:t>
      </w:r>
      <w:r w:rsidRPr="00CE4E90">
        <w:rPr>
          <w:rFonts w:ascii="Times New Roman" w:hAnsi="Times New Roman" w:cs="Times New Roman"/>
          <w:sz w:val="22"/>
        </w:rPr>
        <w:t xml:space="preserve">s appelation Priyadarshi lends further credence to our speculation. Both the words Mahasudassana and Priyadarsi mean </w:t>
      </w:r>
      <w:r>
        <w:rPr>
          <w:rFonts w:ascii="Times New Roman" w:hAnsi="Times New Roman" w:cs="Times New Roman"/>
          <w:sz w:val="22"/>
        </w:rPr>
        <w:t>‘</w:t>
      </w:r>
      <w:r w:rsidRPr="00CE4E90">
        <w:rPr>
          <w:rFonts w:ascii="Times New Roman" w:hAnsi="Times New Roman" w:cs="Times New Roman"/>
          <w:sz w:val="22"/>
        </w:rPr>
        <w:t>fine in appearance.</w:t>
      </w:r>
      <w:r>
        <w:rPr>
          <w:rFonts w:ascii="Times New Roman" w:hAnsi="Times New Roman" w:cs="Times New Roman"/>
          <w:sz w:val="22"/>
        </w:rPr>
        <w:t>’</w:t>
      </w:r>
      <w:r w:rsidRPr="00CE4E90">
        <w:rPr>
          <w:rFonts w:ascii="Times New Roman" w:hAnsi="Times New Roman" w:cs="Times New Roman"/>
          <w:sz w:val="22"/>
        </w:rPr>
        <w:t xml:space="preserve"> As Asoka</w:t>
      </w:r>
      <w:r>
        <w:rPr>
          <w:rFonts w:ascii="Times New Roman" w:hAnsi="Times New Roman" w:cs="Times New Roman"/>
          <w:sz w:val="22"/>
        </w:rPr>
        <w:t>’</w:t>
      </w:r>
      <w:r w:rsidRPr="00CE4E90">
        <w:rPr>
          <w:rFonts w:ascii="Times New Roman" w:hAnsi="Times New Roman" w:cs="Times New Roman"/>
          <w:sz w:val="22"/>
        </w:rPr>
        <w:t xml:space="preserve">s initiatives led to a wide popularity of Buddhism within India and beyond its borders, his empire touched the limits of the land in India and though the content of dhamma proclaimed by him was not identical with dhamma of Buddhist soteriology, he gave his policies and royal proclamations the rubric of dhamma, he was elevated as a concrete embodiment of cakravarti ideal in the history of Buddhism. Such legends as his mobilisation of heavenly spirits to build 84,000 stupas all over the Jambud-wipa became so popular that almost all the Buddhist lands claimed to possess relics of some of the </w:t>
      </w:r>
      <w:r>
        <w:rPr>
          <w:rFonts w:ascii="Times New Roman" w:hAnsi="Times New Roman" w:cs="Times New Roman"/>
          <w:sz w:val="22"/>
        </w:rPr>
        <w:t>“</w:t>
      </w:r>
      <w:r w:rsidRPr="00CE4E90">
        <w:rPr>
          <w:rFonts w:ascii="Times New Roman" w:hAnsi="Times New Roman" w:cs="Times New Roman"/>
          <w:sz w:val="22"/>
        </w:rPr>
        <w:t>Asokan stupas,</w:t>
      </w:r>
      <w:r>
        <w:rPr>
          <w:rFonts w:ascii="Times New Roman" w:hAnsi="Times New Roman" w:cs="Times New Roman"/>
          <w:sz w:val="22"/>
        </w:rPr>
        <w:t>”</w:t>
      </w:r>
      <w:r w:rsidRPr="00CE4E90">
        <w:rPr>
          <w:rFonts w:ascii="Times New Roman" w:hAnsi="Times New Roman" w:cs="Times New Roman"/>
          <w:sz w:val="22"/>
        </w:rPr>
        <w:t xml:space="preserve"> and initiated their own stupa-building projects. Conversely, the Buddhist world borrowed Asoka</w:t>
      </w:r>
      <w:r>
        <w:rPr>
          <w:rFonts w:ascii="Times New Roman" w:hAnsi="Times New Roman" w:cs="Times New Roman"/>
          <w:sz w:val="22"/>
        </w:rPr>
        <w:t>’</w:t>
      </w:r>
      <w:r w:rsidRPr="00CE4E90">
        <w:rPr>
          <w:rFonts w:ascii="Times New Roman" w:hAnsi="Times New Roman" w:cs="Times New Roman"/>
          <w:sz w:val="22"/>
        </w:rPr>
        <w:t>s ideals and ideas to give the Vedic notion of cakravarti a systematic structure. The Brahmanic notion of cakravarti was tempered with the concept of dharma. Four categories of cakravarti were formulated, apparently to accommodate within the Buddhist hermeneutic military aspirations of monarchs, for Iron-wheel, the lowest category of cakravarti was entitled to the glory without forsaking brute force.</w:t>
      </w:r>
    </w:p>
    <w:p w:rsidR="00DE0EC1" w:rsidRPr="00CE4E90" w:rsidRDefault="00DE0EC1" w:rsidP="00DE0EC1">
      <w:pPr>
        <w:wordWrap/>
        <w:ind w:firstLineChars="400" w:firstLine="880"/>
        <w:rPr>
          <w:rFonts w:ascii="Times New Roman" w:hAnsi="Times New Roman" w:cs="Times New Roman"/>
          <w:sz w:val="22"/>
        </w:rPr>
      </w:pPr>
    </w:p>
    <w:p w:rsidR="00DE0EC1" w:rsidRDefault="00DE0EC1" w:rsidP="00DE0EC1">
      <w:pPr>
        <w:wordWrap/>
        <w:rPr>
          <w:rFonts w:ascii="Times New Roman" w:hAnsi="Times New Roman" w:cs="Times New Roman" w:hint="eastAsia"/>
          <w:sz w:val="22"/>
        </w:rPr>
      </w:pPr>
      <w:r>
        <w:rPr>
          <w:rFonts w:ascii="Times New Roman" w:hAnsi="Times New Roman" w:cs="Times New Roman"/>
          <w:sz w:val="22"/>
        </w:rPr>
        <w:t>KING CHINHONG AS A CAKRAVARTI</w:t>
      </w:r>
    </w:p>
    <w:p w:rsidR="00DE0EC1" w:rsidRPr="00CE4E90" w:rsidRDefault="00DE0EC1" w:rsidP="00DE0EC1">
      <w:pPr>
        <w:wordWrap/>
        <w:rPr>
          <w:rFonts w:ascii="Times New Roman" w:hAnsi="Times New Roman" w:cs="Times New Roman"/>
          <w:sz w:val="22"/>
        </w:rPr>
      </w:pPr>
    </w:p>
    <w:p w:rsidR="00DE0EC1" w:rsidRPr="00CE4E90" w:rsidRDefault="00DE0EC1" w:rsidP="00DE0EC1">
      <w:pPr>
        <w:wordWrap/>
        <w:ind w:firstLineChars="400" w:firstLine="880"/>
        <w:rPr>
          <w:rFonts w:ascii="Times New Roman" w:hAnsi="Times New Roman" w:cs="Times New Roman"/>
          <w:sz w:val="22"/>
        </w:rPr>
      </w:pPr>
      <w:r w:rsidRPr="00CE4E90">
        <w:rPr>
          <w:rFonts w:ascii="Times New Roman" w:hAnsi="Times New Roman" w:cs="Times New Roman"/>
          <w:sz w:val="22"/>
        </w:rPr>
        <w:t>King Chinhung33 was the first Silla king to invoke the conce</w:t>
      </w:r>
      <w:r>
        <w:rPr>
          <w:rFonts w:ascii="Times New Roman" w:hAnsi="Times New Roman" w:cs="Times New Roman"/>
          <w:sz w:val="22"/>
        </w:rPr>
        <w:t>pt of cakravarti</w:t>
      </w:r>
      <w:r>
        <w:rPr>
          <w:rFonts w:ascii="Times New Roman" w:hAnsi="Times New Roman" w:cs="Times New Roman" w:hint="eastAsia"/>
          <w:sz w:val="22"/>
        </w:rPr>
        <w:t>.</w:t>
      </w:r>
      <w:r w:rsidRPr="00CE4E90">
        <w:rPr>
          <w:rFonts w:ascii="Times New Roman" w:hAnsi="Times New Roman" w:cs="Times New Roman"/>
          <w:sz w:val="22"/>
        </w:rPr>
        <w:t xml:space="preserve"> He demonstrated his allegiance to the concept by naming his sons Tongnyun (Bronze Wheel) and Saryun/ Kumryun (Iron Wheel/Gold Wheel )</w:t>
      </w:r>
      <w:r>
        <w:rPr>
          <w:rFonts w:ascii="Times New Roman" w:hAnsi="Times New Roman" w:cs="Times New Roman" w:hint="eastAsia"/>
          <w:sz w:val="22"/>
        </w:rPr>
        <w:t xml:space="preserve">, </w:t>
      </w:r>
      <w:r w:rsidRPr="00CE4E90">
        <w:rPr>
          <w:rFonts w:ascii="Times New Roman" w:hAnsi="Times New Roman" w:cs="Times New Roman"/>
          <w:sz w:val="22"/>
        </w:rPr>
        <w:t xml:space="preserve">deriving inspiration from the Buddhist political ideology. King Chinhung is also saia to have made Hwangnyong temple and later installed </w:t>
      </w:r>
      <w:r>
        <w:rPr>
          <w:rFonts w:ascii="Times New Roman" w:hAnsi="Times New Roman" w:cs="Times New Roman"/>
          <w:sz w:val="22"/>
        </w:rPr>
        <w:t>“</w:t>
      </w:r>
      <w:r w:rsidRPr="00CE4E90">
        <w:rPr>
          <w:rFonts w:ascii="Times New Roman" w:hAnsi="Times New Roman" w:cs="Times New Roman"/>
          <w:sz w:val="22"/>
        </w:rPr>
        <w:t xml:space="preserve">Asokan staues in it. While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22</w:t>
      </w:r>
      <w:r w:rsidRPr="00AF1563">
        <w:rPr>
          <w:rFonts w:ascii="Times New Roman" w:hAnsi="Times New Roman" w:cs="Times New Roman"/>
          <w:sz w:val="22"/>
        </w:rPr>
        <w:t>]</w:t>
      </w:r>
      <w:r>
        <w:rPr>
          <w:rFonts w:ascii="Times New Roman" w:hAnsi="Times New Roman" w:cs="Times New Roman" w:hint="eastAsia"/>
          <w:sz w:val="22"/>
        </w:rPr>
        <w:t xml:space="preserve">  </w:t>
      </w:r>
      <w:r w:rsidRPr="00CE4E90">
        <w:rPr>
          <w:rFonts w:ascii="Times New Roman" w:hAnsi="Times New Roman" w:cs="Times New Roman"/>
          <w:sz w:val="22"/>
        </w:rPr>
        <w:t xml:space="preserve">several works have appeared on the political significance of the temple, historians have overlooked the two layers of meaning that the enterprise carried and dual interpretations that it laid itself open to. The temple was a representation of Buddha, and at the same time it had an unambiguous allusion to the builder of the temple King Chinhung himself. According to several art historians, notably Padma Kaimal34 and Susan Huntington,35 there are several means to determine the fact that images had simultaneous allusion to kings and gods. The image may not be a naturalistic portrait of the ruler, as we find in the case of cave temples of China conceived and executed by the </w:t>
      </w:r>
      <w:r w:rsidRPr="00CE4E90">
        <w:rPr>
          <w:rFonts w:ascii="Times New Roman" w:hAnsi="Times New Roman" w:cs="Times New Roman"/>
          <w:sz w:val="22"/>
        </w:rPr>
        <w:lastRenderedPageBreak/>
        <w:t xml:space="preserve">Northern Wei rulers as well as by the </w:t>
      </w:r>
      <w:r>
        <w:rPr>
          <w:rFonts w:ascii="Times New Roman" w:hAnsi="Times New Roman" w:cs="Times New Roman"/>
          <w:sz w:val="22"/>
        </w:rPr>
        <w:t>“</w:t>
      </w:r>
      <w:r w:rsidRPr="00CE4E90">
        <w:rPr>
          <w:rFonts w:ascii="Times New Roman" w:hAnsi="Times New Roman" w:cs="Times New Roman"/>
          <w:sz w:val="22"/>
        </w:rPr>
        <w:t>Gold-Wheel Bodhisattva</w:t>
      </w:r>
      <w:r>
        <w:rPr>
          <w:rFonts w:ascii="Times New Roman" w:hAnsi="Times New Roman" w:cs="Times New Roman"/>
          <w:sz w:val="22"/>
        </w:rPr>
        <w:t>”</w:t>
      </w:r>
      <w:r w:rsidRPr="00CE4E90">
        <w:rPr>
          <w:rFonts w:ascii="Times New Roman" w:hAnsi="Times New Roman" w:cs="Times New Roman"/>
          <w:sz w:val="22"/>
        </w:rPr>
        <w:t xml:space="preserve"> Empress Wu Tse-t</w:t>
      </w:r>
      <w:r>
        <w:rPr>
          <w:rFonts w:ascii="Times New Roman" w:hAnsi="Times New Roman" w:cs="Times New Roman"/>
          <w:sz w:val="22"/>
        </w:rPr>
        <w:t>’</w:t>
      </w:r>
      <w:r w:rsidRPr="00CE4E90">
        <w:rPr>
          <w:rFonts w:ascii="Times New Roman" w:hAnsi="Times New Roman" w:cs="Times New Roman"/>
          <w:sz w:val="22"/>
        </w:rPr>
        <w:t xml:space="preserve">ien, or in the southeast Asian context the Devaraja (literally godking) temples built by Khmer rulers. But one may decode and determine its reference to the ruling monarch in the allied legends, texts and the related epigraphic sources. All the historical texts, Samguk sagi, Samguk yusa and Haedong Kosungjon note that the building was originally intended to be a palace, but as a yellow dragon was seen at the site it was converted into a temple. Fusion of the two aspects, intended palace and the realised temple, points to the cultural context of Silla which subsumed profane (palace) into sacred (temple). The double layer of interpretation is sustained even in the word—Hwangnyong. In its meaning of yellow dragon it points to the primitive belief of the Silla people in dragon-worship, and at the same time to royalty, as both yellow and dragon are symbols of kingship. The other meaning of the word Imperial Dragon makes the reference rather overt The Triad (16-feet Buddha statue flanked by two Bodhisattvas) that was. installed in the Yellow Dragon temple was, according to legend, made of a shipload of iron and gold sent by King Asoka.36 The ship drifted to various kingdoms, but no ruler succeeded in moulding the metal into Buddha images. It was King Chinhung of Silla who finally accomplished the divine project conceived by King Asoka. Analogy inherent in the legend between the divine and archetypal Buddhist emperor Asoka and King Chinhung is apparen. Hwangnyong temple, therefore, can be reckoned as a beginning of the cult of Buddhologically sacralised and deified kingship in Korean history. Political and propagandist activities, particularly the Inwanghoe (Chinese: Jenwanghui―Assembly for the Recitation of Benevolent King Sutra) that were sponsored in the temple further confirm our belief in the two layers of meaning that the temple had, and the dual functions of secular and spiritual that it combined. The apocryphal sutra Inwang Kyong (Chinese; Jenwang Ching―Benevolent King Sutra) which was circulated as a text supposedly </w:t>
      </w:r>
      <w:r>
        <w:rPr>
          <w:rFonts w:ascii="Times New Roman" w:hAnsi="Times New Roman" w:cs="Times New Roman"/>
          <w:sz w:val="22"/>
        </w:rPr>
        <w:t>“</w:t>
      </w:r>
      <w:r w:rsidRPr="00CE4E90">
        <w:rPr>
          <w:rFonts w:ascii="Times New Roman" w:hAnsi="Times New Roman" w:cs="Times New Roman"/>
          <w:sz w:val="22"/>
        </w:rPr>
        <w:t>Translated by Kumarajiva</w:t>
      </w:r>
      <w:r>
        <w:rPr>
          <w:rFonts w:ascii="Times New Roman" w:hAnsi="Times New Roman" w:cs="Times New Roman"/>
          <w:sz w:val="22"/>
        </w:rPr>
        <w:t>”</w:t>
      </w:r>
      <w:r w:rsidRPr="00CE4E90">
        <w:rPr>
          <w:rFonts w:ascii="Times New Roman" w:hAnsi="Times New Roman" w:cs="Times New Roman"/>
          <w:sz w:val="22"/>
        </w:rPr>
        <w:t xml:space="preserve"> was reckoned to be efficacious in protection of the nation against calamities. Rituals based on its authority were sponsored in all the East Asian states for sacralisation of power</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23</w:t>
      </w:r>
      <w:r w:rsidRPr="00AF1563">
        <w:rPr>
          <w:rFonts w:ascii="Times New Roman" w:hAnsi="Times New Roman" w:cs="Times New Roman"/>
          <w:sz w:val="22"/>
        </w:rPr>
        <w:t>]</w:t>
      </w:r>
      <w:r>
        <w:rPr>
          <w:rFonts w:ascii="Times New Roman" w:hAnsi="Times New Roman" w:cs="Times New Roman" w:hint="eastAsia"/>
          <w:sz w:val="22"/>
        </w:rPr>
        <w:t xml:space="preserve">  </w:t>
      </w:r>
      <w:r w:rsidRPr="00CE4E90">
        <w:rPr>
          <w:rFonts w:ascii="Times New Roman" w:hAnsi="Times New Roman" w:cs="Times New Roman"/>
          <w:sz w:val="22"/>
        </w:rPr>
        <w:t xml:space="preserve">and political legitimation. The fourth chaper of the sutra, </w:t>
      </w:r>
      <w:r>
        <w:rPr>
          <w:rFonts w:ascii="Times New Roman" w:hAnsi="Times New Roman" w:cs="Times New Roman"/>
          <w:sz w:val="22"/>
        </w:rPr>
        <w:t>“</w:t>
      </w:r>
      <w:r w:rsidRPr="00CE4E90">
        <w:rPr>
          <w:rFonts w:ascii="Times New Roman" w:hAnsi="Times New Roman" w:cs="Times New Roman"/>
          <w:sz w:val="22"/>
        </w:rPr>
        <w:t>Hogukp</w:t>
      </w:r>
      <w:r>
        <w:rPr>
          <w:rFonts w:ascii="Times New Roman" w:hAnsi="Times New Roman" w:cs="Times New Roman"/>
          <w:sz w:val="22"/>
        </w:rPr>
        <w:t>’</w:t>
      </w:r>
      <w:r w:rsidRPr="00CE4E90">
        <w:rPr>
          <w:rFonts w:ascii="Times New Roman" w:hAnsi="Times New Roman" w:cs="Times New Roman"/>
          <w:sz w:val="22"/>
        </w:rPr>
        <w:t>um</w:t>
      </w:r>
      <w:r>
        <w:rPr>
          <w:rFonts w:ascii="Times New Roman" w:hAnsi="Times New Roman" w:cs="Times New Roman"/>
          <w:sz w:val="22"/>
        </w:rPr>
        <w:t>”</w:t>
      </w:r>
      <w:r w:rsidRPr="00CE4E90">
        <w:rPr>
          <w:rFonts w:ascii="Times New Roman" w:hAnsi="Times New Roman" w:cs="Times New Roman"/>
          <w:sz w:val="22"/>
        </w:rPr>
        <w:t xml:space="preserve"> (Chapter on Protection of the nation), was particularly useful in subjugating Buddhism to the interest of the state. In this chapter Buddha says to great kings:</w:t>
      </w:r>
    </w:p>
    <w:p w:rsidR="00DE0EC1" w:rsidRPr="00CE4E90" w:rsidRDefault="00DE0EC1" w:rsidP="00DE0EC1">
      <w:pPr>
        <w:wordWrap/>
        <w:ind w:leftChars="200" w:left="400" w:firstLineChars="400" w:firstLine="880"/>
        <w:rPr>
          <w:rFonts w:ascii="Times New Roman" w:hAnsi="Times New Roman" w:cs="Times New Roman"/>
          <w:sz w:val="22"/>
        </w:rPr>
      </w:pPr>
      <w:r>
        <w:rPr>
          <w:rFonts w:ascii="Times New Roman" w:hAnsi="Times New Roman" w:cs="Times New Roman"/>
          <w:sz w:val="22"/>
        </w:rPr>
        <w:t>“</w:t>
      </w:r>
      <w:r w:rsidRPr="00CE4E90">
        <w:rPr>
          <w:rFonts w:ascii="Times New Roman" w:hAnsi="Times New Roman" w:cs="Times New Roman"/>
          <w:sz w:val="22"/>
        </w:rPr>
        <w:t>Listen attentively! Now I shall explain the Dharma of Protecting the country. You great kings, when your countries are threatened with disorder, ruin, robbery, arson, bandits and the destruction of state, you ought to receive and keep and recite this prajna paramita. You ought to decorate temples, to install one hundred images of Buddha, one hundred images of Bodhisattva, one hundred lion-seats and invite one hundred dharma masters to explain this sutra.</w:t>
      </w:r>
    </w:p>
    <w:p w:rsidR="00DE0EC1" w:rsidRPr="00CE4E90" w:rsidRDefault="00DE0EC1" w:rsidP="00DE0EC1">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Before the hundred roaring lion thrones you should light one hundred lamps and burn hundred incenses and scatter various flowers. You should offer food with munificence and distribute widely various items of need such as beds, medicine, houses and seats. And you should have teaching and reading on this sutra twice a day.</w:t>
      </w:r>
    </w:p>
    <w:p w:rsidR="00DE0EC1" w:rsidRPr="00CE4E90" w:rsidRDefault="00DE0EC1" w:rsidP="00DE0EC1">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If kings, great ministers, monks, nuns and lay devotees listen to it, receive it and read it and adhere to the law, calamities will disappear.</w:t>
      </w:r>
    </w:p>
    <w:p w:rsidR="00DE0EC1" w:rsidRPr="00CE4E90" w:rsidRDefault="00DE0EC1" w:rsidP="00DE0EC1">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O Great Kings, in all the lands of your kingdoms, there are a hundred ghosts and spirits. Each has its innumerable followers. If those ghosts and spirits happily hear the sutra, they will protect your lands.</w:t>
      </w:r>
    </w:p>
    <w:p w:rsidR="00DE0EC1" w:rsidRPr="00CE4E90" w:rsidRDefault="00DE0EC1" w:rsidP="00DE0EC1">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If chaos is imminent, the ghosts and spirits get disturbed firsthand. And as they get disturbed, people fall into disorder. At the time bandits rise up in arms to steal the country and the common people lose their lives</w:t>
      </w:r>
      <w:r>
        <w:rPr>
          <w:rFonts w:ascii="Times New Roman" w:hAnsi="Times New Roman" w:cs="Times New Roman"/>
          <w:sz w:val="22"/>
        </w:rPr>
        <w:t>”</w:t>
      </w:r>
    </w:p>
    <w:p w:rsidR="00DE0EC1" w:rsidRPr="00CE4E90" w:rsidRDefault="00DE0EC1" w:rsidP="00DE0EC1">
      <w:pPr>
        <w:wordWrap/>
        <w:ind w:firstLineChars="400" w:firstLine="880"/>
        <w:rPr>
          <w:rFonts w:ascii="Times New Roman" w:hAnsi="Times New Roman" w:cs="Times New Roman"/>
          <w:sz w:val="22"/>
        </w:rPr>
      </w:pPr>
      <w:r w:rsidRPr="00CE4E90">
        <w:rPr>
          <w:rFonts w:ascii="Times New Roman" w:hAnsi="Times New Roman" w:cs="Times New Roman"/>
          <w:sz w:val="22"/>
        </w:rPr>
        <w:t>Extant records do not give any indication that Assemblies for the Recitation of the Sutra known as Jenwanghui were ever sponsored by the non-Han rulers. The first assembly was organised during the reign of Emperor Wu of Ch</w:t>
      </w:r>
      <w:r>
        <w:rPr>
          <w:rFonts w:ascii="Times New Roman" w:hAnsi="Times New Roman" w:cs="Times New Roman"/>
          <w:sz w:val="22"/>
        </w:rPr>
        <w:t>’</w:t>
      </w:r>
      <w:r w:rsidRPr="00CE4E90">
        <w:rPr>
          <w:rFonts w:ascii="Times New Roman" w:hAnsi="Times New Roman" w:cs="Times New Roman"/>
          <w:sz w:val="22"/>
        </w:rPr>
        <w:t>en in the Imperial palace in 559, the third year of the Yung-ting era.37 During the same dynasty Emperor Hou Chu also organised Jenwang assembly and invited Chih-yi to attend.38 In the third year of the Chengkuan era in the reign of T</w:t>
      </w:r>
      <w:r>
        <w:rPr>
          <w:rFonts w:ascii="Times New Roman" w:hAnsi="Times New Roman" w:cs="Times New Roman"/>
          <w:sz w:val="22"/>
        </w:rPr>
        <w:t>’</w:t>
      </w:r>
      <w:r w:rsidRPr="00CE4E90">
        <w:rPr>
          <w:rFonts w:ascii="Times New Roman" w:hAnsi="Times New Roman" w:cs="Times New Roman"/>
          <w:sz w:val="22"/>
        </w:rPr>
        <w:t>ai-tsung of T</w:t>
      </w:r>
      <w:r>
        <w:rPr>
          <w:rFonts w:ascii="Times New Roman" w:hAnsi="Times New Roman" w:cs="Times New Roman"/>
          <w:sz w:val="22"/>
        </w:rPr>
        <w:t>’</w:t>
      </w:r>
      <w:r w:rsidRPr="00CE4E90">
        <w:rPr>
          <w:rFonts w:ascii="Times New Roman" w:hAnsi="Times New Roman" w:cs="Times New Roman"/>
          <w:sz w:val="22"/>
        </w:rPr>
        <w:t>ang dynasty, an edict was issued to order the monks to hold an assembly and recite the text of Jenwang Ching at Chang</w:t>
      </w:r>
      <w:r>
        <w:rPr>
          <w:rFonts w:ascii="Times New Roman" w:hAnsi="Times New Roman" w:cs="Times New Roman"/>
          <w:sz w:val="22"/>
        </w:rPr>
        <w:t>’</w:t>
      </w:r>
      <w:r w:rsidRPr="00CE4E90">
        <w:rPr>
          <w:rFonts w:ascii="Times New Roman" w:hAnsi="Times New Roman" w:cs="Times New Roman"/>
          <w:sz w:val="22"/>
        </w:rPr>
        <w:t>an on the twenty seventh day of every month and pray for the well being of the nation.39 Soon thereafter Jenwang assemblies with hundred seats were held at Tsesheng and Hsiming monasteries of Ch</w:t>
      </w:r>
      <w:r>
        <w:rPr>
          <w:rFonts w:ascii="Times New Roman" w:hAnsi="Times New Roman" w:cs="Times New Roman"/>
          <w:sz w:val="22"/>
        </w:rPr>
        <w:t>’</w:t>
      </w:r>
      <w:r w:rsidRPr="00CE4E90">
        <w:rPr>
          <w:rFonts w:ascii="Times New Roman" w:hAnsi="Times New Roman" w:cs="Times New Roman"/>
          <w:sz w:val="22"/>
        </w:rPr>
        <w:t>ang</w:t>
      </w:r>
      <w:r>
        <w:rPr>
          <w:rFonts w:ascii="Times New Roman" w:hAnsi="Times New Roman" w:cs="Times New Roman"/>
          <w:sz w:val="22"/>
        </w:rPr>
        <w:t>’</w:t>
      </w:r>
      <w:r w:rsidRPr="00CE4E90">
        <w:rPr>
          <w:rFonts w:ascii="Times New Roman" w:hAnsi="Times New Roman" w:cs="Times New Roman"/>
          <w:sz w:val="22"/>
        </w:rPr>
        <w:t>an.</w:t>
      </w:r>
    </w:p>
    <w:p w:rsidR="00DE0EC1" w:rsidRPr="00CE4E90" w:rsidRDefault="00DE0EC1" w:rsidP="00DE0EC1">
      <w:pPr>
        <w:wordWrap/>
        <w:ind w:firstLineChars="400" w:firstLine="880"/>
        <w:rPr>
          <w:rFonts w:ascii="Times New Roman" w:hAnsi="Times New Roman" w:cs="Times New Roman"/>
          <w:sz w:val="22"/>
        </w:rPr>
      </w:pPr>
      <w:r w:rsidRPr="00CE4E90">
        <w:rPr>
          <w:rFonts w:ascii="Times New Roman" w:hAnsi="Times New Roman" w:cs="Times New Roman"/>
          <w:sz w:val="22"/>
        </w:rPr>
        <w:t xml:space="preserve">There are two important studies on the Benevolent Sutra assembly in Silla, one by Keinin </w:t>
      </w:r>
      <w:r w:rsidRPr="00CE4E90">
        <w:rPr>
          <w:rFonts w:ascii="Times New Roman" w:hAnsi="Times New Roman" w:cs="Times New Roman"/>
          <w:sz w:val="22"/>
        </w:rPr>
        <w:lastRenderedPageBreak/>
        <w:t>Ninomiya40 and the other by Rhi Ki-yong.41 Ninomiya</w:t>
      </w:r>
      <w:r>
        <w:rPr>
          <w:rFonts w:ascii="Times New Roman" w:hAnsi="Times New Roman" w:cs="Times New Roman"/>
          <w:sz w:val="22"/>
        </w:rPr>
        <w:t>’</w:t>
      </w:r>
      <w:r w:rsidRPr="00CE4E90">
        <w:rPr>
          <w:rFonts w:ascii="Times New Roman" w:hAnsi="Times New Roman" w:cs="Times New Roman"/>
          <w:sz w:val="22"/>
        </w:rPr>
        <w:t>s article deals with the ritual associated with the sutra in Silla as well as Koryo periods. Rhi</w:t>
      </w:r>
      <w:r>
        <w:rPr>
          <w:rFonts w:ascii="Times New Roman" w:hAnsi="Times New Roman" w:cs="Times New Roman"/>
          <w:sz w:val="22"/>
        </w:rPr>
        <w:t>’</w:t>
      </w:r>
      <w:r w:rsidRPr="00CE4E90">
        <w:rPr>
          <w:rFonts w:ascii="Times New Roman" w:hAnsi="Times New Roman" w:cs="Times New Roman"/>
          <w:sz w:val="22"/>
        </w:rPr>
        <w:t>s paper deals with various aspects of the Sutra and ceremonies in China, Korea and Japan. But strangely enough, Rhi</w:t>
      </w:r>
      <w:r>
        <w:rPr>
          <w:rFonts w:ascii="Times New Roman" w:hAnsi="Times New Roman" w:cs="Times New Roman"/>
          <w:sz w:val="22"/>
        </w:rPr>
        <w:t>’</w:t>
      </w:r>
      <w:r w:rsidRPr="00CE4E90">
        <w:rPr>
          <w:rFonts w:ascii="Times New Roman" w:hAnsi="Times New Roman" w:cs="Times New Roman"/>
          <w:sz w:val="22"/>
        </w:rPr>
        <w:t>s article does not make any mention of the first assembly in Silla held in 551 A.D., twelfth year of the</w:t>
      </w:r>
      <w:r>
        <w:rPr>
          <w:rFonts w:ascii="Times New Roman" w:hAnsi="Times New Roman" w:cs="Times New Roman" w:hint="eastAsia"/>
          <w:sz w:val="22"/>
        </w:rPr>
        <w:t xml:space="preserve">  </w:t>
      </w:r>
      <w:r w:rsidRPr="00AF1563">
        <w:rPr>
          <w:rFonts w:ascii="Times New Roman" w:hAnsi="Times New Roman" w:cs="Times New Roman"/>
          <w:sz w:val="22"/>
        </w:rPr>
        <w:t>[pag</w:t>
      </w:r>
      <w:r>
        <w:rPr>
          <w:rFonts w:ascii="Times New Roman" w:hAnsi="Times New Roman" w:cs="Times New Roman" w:hint="eastAsia"/>
          <w:sz w:val="22"/>
        </w:rPr>
        <w:t>24</w:t>
      </w:r>
      <w:r w:rsidRPr="00AF1563">
        <w:rPr>
          <w:rFonts w:ascii="Times New Roman" w:hAnsi="Times New Roman" w:cs="Times New Roman"/>
          <w:sz w:val="22"/>
        </w:rPr>
        <w:t>]</w:t>
      </w:r>
      <w:r>
        <w:rPr>
          <w:rFonts w:ascii="Times New Roman" w:hAnsi="Times New Roman" w:cs="Times New Roman" w:hint="eastAsia"/>
          <w:sz w:val="22"/>
        </w:rPr>
        <w:t xml:space="preserve">  </w:t>
      </w:r>
      <w:r w:rsidRPr="00CE4E90">
        <w:rPr>
          <w:rFonts w:ascii="Times New Roman" w:hAnsi="Times New Roman" w:cs="Times New Roman"/>
          <w:sz w:val="22"/>
        </w:rPr>
        <w:t>reign of King Chinhung. Tamura Encho has also dealt with Jenwang assem- blies in his work on early Buddhism in Japan. He argues that the record of Samguk sagi that Silla conducted its ceremony in the twelfth year of King Chinhung</w:t>
      </w:r>
      <w:r>
        <w:rPr>
          <w:rFonts w:ascii="Times New Roman" w:hAnsi="Times New Roman" w:cs="Times New Roman"/>
          <w:sz w:val="22"/>
        </w:rPr>
        <w:t>’</w:t>
      </w:r>
      <w:r w:rsidRPr="00CE4E90">
        <w:rPr>
          <w:rFonts w:ascii="Times New Roman" w:hAnsi="Times New Roman" w:cs="Times New Roman"/>
          <w:sz w:val="22"/>
        </w:rPr>
        <w:t xml:space="preserve">s reign is </w:t>
      </w:r>
      <w:r>
        <w:rPr>
          <w:rFonts w:ascii="Times New Roman" w:hAnsi="Times New Roman" w:cs="Times New Roman"/>
          <w:sz w:val="22"/>
        </w:rPr>
        <w:t>“</w:t>
      </w:r>
      <w:r w:rsidRPr="00CE4E90">
        <w:rPr>
          <w:rFonts w:ascii="Times New Roman" w:hAnsi="Times New Roman" w:cs="Times New Roman"/>
          <w:sz w:val="22"/>
        </w:rPr>
        <w:t>either an intentional distortion or error, because as China held its first assembly in 559, it is impossible to think that any Jenwang assembly had been previously held in Silia</w:t>
      </w:r>
      <w:r>
        <w:rPr>
          <w:rFonts w:ascii="Times New Roman" w:hAnsi="Times New Roman" w:cs="Times New Roman"/>
          <w:sz w:val="22"/>
        </w:rPr>
        <w:t>”</w:t>
      </w:r>
      <w:r w:rsidRPr="00CE4E90">
        <w:rPr>
          <w:rFonts w:ascii="Times New Roman" w:hAnsi="Times New Roman" w:cs="Times New Roman"/>
          <w:sz w:val="22"/>
        </w:rPr>
        <w:t>.42 It does not seem appropriate to discredit Korean records only because Chinese records do not provide reference of their antecedents. Liang Wu-ti (502-549) dismissed the text because of its apocryphal character and it is therefore hardly surprising that no Jenwang assembly was held during his reign. The empire he bequeathed was weak and his successor was not so passionately devoted to Buddhism and therefore not a favorite of monks. Even though an assembly was organised during the nine years</w:t>
      </w:r>
      <w:r>
        <w:rPr>
          <w:rFonts w:ascii="Times New Roman" w:hAnsi="Times New Roman" w:cs="Times New Roman"/>
          <w:sz w:val="22"/>
        </w:rPr>
        <w:t>’</w:t>
      </w:r>
      <w:r w:rsidRPr="00CE4E90">
        <w:rPr>
          <w:rFonts w:ascii="Times New Roman" w:hAnsi="Times New Roman" w:cs="Times New Roman"/>
          <w:sz w:val="22"/>
        </w:rPr>
        <w:t xml:space="preserve"> rule of the last emperor of Liang, it is likely that their records either did not survive or were not recorded by historians because of their antipathy. Soon after the new Ch</w:t>
      </w:r>
      <w:r>
        <w:rPr>
          <w:rFonts w:ascii="Times New Roman" w:hAnsi="Times New Roman" w:cs="Times New Roman"/>
          <w:sz w:val="22"/>
        </w:rPr>
        <w:t>’</w:t>
      </w:r>
      <w:r w:rsidRPr="00CE4E90">
        <w:rPr>
          <w:rFonts w:ascii="Times New Roman" w:hAnsi="Times New Roman" w:cs="Times New Roman"/>
          <w:sz w:val="22"/>
        </w:rPr>
        <w:t>en dynasty was founded in 557, a Jenwang assembly was held in 559.</w:t>
      </w:r>
    </w:p>
    <w:p w:rsidR="00DE0EC1" w:rsidRPr="00CE4E90" w:rsidRDefault="00DE0EC1" w:rsidP="00DE0EC1">
      <w:pPr>
        <w:wordWrap/>
        <w:ind w:firstLineChars="400" w:firstLine="880"/>
        <w:rPr>
          <w:rFonts w:ascii="Times New Roman" w:hAnsi="Times New Roman" w:cs="Times New Roman"/>
          <w:sz w:val="22"/>
        </w:rPr>
      </w:pPr>
      <w:r w:rsidRPr="00CE4E90">
        <w:rPr>
          <w:rFonts w:ascii="Times New Roman" w:hAnsi="Times New Roman" w:cs="Times New Roman"/>
          <w:sz w:val="22"/>
        </w:rPr>
        <w:t>When a famous monk of Koguryo Hyeryang escaped to Silla with Koch</w:t>
      </w:r>
      <w:r>
        <w:rPr>
          <w:rFonts w:ascii="Times New Roman" w:hAnsi="Times New Roman" w:cs="Times New Roman"/>
          <w:sz w:val="22"/>
        </w:rPr>
        <w:t>’</w:t>
      </w:r>
      <w:r w:rsidRPr="00CE4E90">
        <w:rPr>
          <w:rFonts w:ascii="Times New Roman" w:hAnsi="Times New Roman" w:cs="Times New Roman"/>
          <w:sz w:val="22"/>
        </w:rPr>
        <w:t>ilpu in the 11th year of King Chinhung</w:t>
      </w:r>
      <w:r>
        <w:rPr>
          <w:rFonts w:ascii="Times New Roman" w:hAnsi="Times New Roman" w:cs="Times New Roman"/>
          <w:sz w:val="22"/>
        </w:rPr>
        <w:t>’</w:t>
      </w:r>
      <w:r w:rsidRPr="00CE4E90">
        <w:rPr>
          <w:rFonts w:ascii="Times New Roman" w:hAnsi="Times New Roman" w:cs="Times New Roman"/>
          <w:sz w:val="22"/>
        </w:rPr>
        <w:t xml:space="preserve">s reign, he was appointed chief abbot of the monastery and asked to recite the Inwang Kyong (Benevolent King Sutra).43 Assembly for the Recitation of the Benevolent King Sutra was organised in the twelfth year of his reign (551) against an important political backdrop. In 548 Silla had sent strong military assistance to Paekche in its battle with the joint forces of Koguryo and the Ye tribes, and though it succeeded in repelling the enemy, it suffered heavy casualties. In 551, the year Inwanghoe was organised for the first time in Silla, King Chinhung turned 18 and took the reins of power in his own hand. He had ascended the throne at the age of seven and his aunt had ruled on his behalf as regent for 11 years. That year he directed his army to attack both the Koguryo and Paekche forces in their moments of utter exaustion and war-weariness and annex the outlying areas. In this battle Silla seized the Koguryo fort of Tosal as well as the Paekche township of Kumsi which Koguryo had occupied.44 Rituals based on recitation of the virtues of the king and divine ability of the sutra to ensure peace and prosperity for the nation might have boosted the morale of his forces and given spiritual comfort to the anxious and anguished population in days of uncertainty. I am reminded in this context of the wise words of Hsun Tzu. He said, </w:t>
      </w:r>
      <w:r>
        <w:rPr>
          <w:rFonts w:ascii="Times New Roman" w:hAnsi="Times New Roman" w:cs="Times New Roman"/>
          <w:sz w:val="22"/>
        </w:rPr>
        <w:t>“</w:t>
      </w:r>
      <w:r w:rsidRPr="00CE4E90">
        <w:rPr>
          <w:rFonts w:ascii="Times New Roman" w:hAnsi="Times New Roman" w:cs="Times New Roman"/>
          <w:sz w:val="22"/>
        </w:rPr>
        <w:t>Man without ritual will not live; an undertaking without ritual will not be completed; and a nation without ritual will not be tranquil.</w:t>
      </w:r>
      <w:r>
        <w:rPr>
          <w:rFonts w:ascii="Times New Roman" w:hAnsi="Times New Roman" w:cs="Times New Roman"/>
          <w:sz w:val="22"/>
        </w:rPr>
        <w:t>”</w:t>
      </w:r>
      <w:r w:rsidRPr="00CE4E90">
        <w:rPr>
          <w:rFonts w:ascii="Times New Roman" w:hAnsi="Times New Roman" w:cs="Times New Roman"/>
          <w:sz w:val="22"/>
        </w:rPr>
        <w:t>45</w:t>
      </w:r>
    </w:p>
    <w:p w:rsidR="00DE0EC1" w:rsidRPr="00CE4E90" w:rsidRDefault="00DE0EC1" w:rsidP="00DE0EC1">
      <w:pPr>
        <w:wordWrap/>
        <w:ind w:firstLineChars="400" w:firstLine="880"/>
        <w:rPr>
          <w:rFonts w:ascii="Times New Roman" w:hAnsi="Times New Roman" w:cs="Times New Roman"/>
          <w:sz w:val="22"/>
        </w:rPr>
      </w:pPr>
      <w:r w:rsidRPr="00CE4E90">
        <w:rPr>
          <w:rFonts w:ascii="Times New Roman" w:hAnsi="Times New Roman" w:cs="Times New Roman"/>
          <w:sz w:val="22"/>
        </w:rPr>
        <w:t>Through the above discussion it becomes clear that King Chinhung</w:t>
      </w:r>
      <w:r>
        <w:rPr>
          <w:rFonts w:ascii="Times New Roman" w:hAnsi="Times New Roman" w:cs="Times New Roman"/>
          <w:sz w:val="22"/>
        </w:rPr>
        <w:t>’</w:t>
      </w:r>
      <w:r w:rsidRPr="00CE4E90">
        <w:rPr>
          <w:rFonts w:ascii="Times New Roman" w:hAnsi="Times New Roman" w:cs="Times New Roman"/>
          <w:sz w:val="22"/>
        </w:rPr>
        <w:t>s career was a precise parallel of the cakravarti ideal, and it is also obvious that</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25</w:t>
      </w:r>
      <w:r w:rsidRPr="00AF1563">
        <w:rPr>
          <w:rFonts w:ascii="Times New Roman" w:hAnsi="Times New Roman" w:cs="Times New Roman"/>
          <w:sz w:val="22"/>
        </w:rPr>
        <w:t>]</w:t>
      </w:r>
      <w:r>
        <w:rPr>
          <w:rFonts w:ascii="Times New Roman" w:hAnsi="Times New Roman" w:cs="Times New Roman" w:hint="eastAsia"/>
          <w:sz w:val="22"/>
        </w:rPr>
        <w:t xml:space="preserve">  </w:t>
      </w:r>
      <w:r w:rsidRPr="00CE4E90">
        <w:rPr>
          <w:rFonts w:ascii="Times New Roman" w:hAnsi="Times New Roman" w:cs="Times New Roman"/>
          <w:sz w:val="22"/>
        </w:rPr>
        <w:t>his religious projects contained subtle allusions of his deified staus. The concept of cakravarti with Asoka as its paradigm was certainly useful to him as a mode of legitimation at a critical juncture of history. It provided an ideological rationale for waging war against neighbouring kingdoms and in conformity with the practices of shamanistic lineage, it reaffirmed the sacrality of Silla kingship and continued the tradition of unity between sacred and profane.</w:t>
      </w:r>
    </w:p>
    <w:p w:rsidR="00DE0EC1" w:rsidRDefault="00DE0EC1" w:rsidP="00DE0EC1">
      <w:pPr>
        <w:wordWrap/>
        <w:ind w:firstLineChars="400" w:firstLine="880"/>
        <w:rPr>
          <w:rFonts w:ascii="Times New Roman" w:hAnsi="Times New Roman" w:cs="Times New Roman" w:hint="eastAsia"/>
          <w:sz w:val="22"/>
        </w:rPr>
      </w:pPr>
      <w:r w:rsidRPr="00CE4E90">
        <w:rPr>
          <w:rFonts w:ascii="Times New Roman" w:hAnsi="Times New Roman" w:cs="Times New Roman"/>
          <w:sz w:val="22"/>
        </w:rPr>
        <w:t>The successor of King Chinhung, King Chinji ruled very briefly,46 and not many records about him survive. However, the Samguk yusa tells us that it was during his reign that the famous institution of Hwarang47 which was founded during the reign of King Chinhung came to be associated with the belief in Maitreya. A monk of Hungnyunsa named Chinja worshipped the image of Maitreya and prayed devoutly that if Maitreya was reborn as one of the Hwarang youth, he would serve him. And lo and behold, Maitreya descended on the earth under the name of Miri (a word with remarkable phonetic continuity with Miruk, the Korean word for Maitreya). He became the leader of the Hwarang group.48 The legend is a significant reminder of the fact that the Silla kings aspired to be invested with the attributes of a cakravarti ruler, and by implication, of the Buddha; and at the same time they also wished Buddha to be reborn in their exclusivist Chingol (True Bone) group from whose ranks Hwarang members were mostly drawn.</w:t>
      </w:r>
    </w:p>
    <w:p w:rsidR="00DE0EC1" w:rsidRPr="00CE4E90" w:rsidRDefault="00DE0EC1" w:rsidP="00DE0EC1">
      <w:pPr>
        <w:wordWrap/>
        <w:ind w:firstLineChars="400" w:firstLine="880"/>
        <w:rPr>
          <w:rFonts w:ascii="Times New Roman" w:hAnsi="Times New Roman" w:cs="Times New Roman"/>
          <w:sz w:val="22"/>
        </w:rPr>
      </w:pPr>
    </w:p>
    <w:p w:rsidR="00DE0EC1" w:rsidRDefault="00DE0EC1" w:rsidP="00DE0EC1">
      <w:pPr>
        <w:wordWrap/>
        <w:rPr>
          <w:rFonts w:ascii="Times New Roman" w:hAnsi="Times New Roman" w:cs="Times New Roman" w:hint="eastAsia"/>
          <w:sz w:val="22"/>
        </w:rPr>
      </w:pPr>
      <w:r w:rsidRPr="00CE4E90">
        <w:rPr>
          <w:rFonts w:ascii="Times New Roman" w:hAnsi="Times New Roman" w:cs="Times New Roman"/>
          <w:sz w:val="22"/>
        </w:rPr>
        <w:t>KING CHINP</w:t>
      </w:r>
      <w:r>
        <w:rPr>
          <w:rFonts w:ascii="Times New Roman" w:hAnsi="Times New Roman" w:cs="Times New Roman"/>
          <w:sz w:val="22"/>
        </w:rPr>
        <w:t>’</w:t>
      </w:r>
      <w:r w:rsidRPr="00CE4E90">
        <w:rPr>
          <w:rFonts w:ascii="Times New Roman" w:hAnsi="Times New Roman" w:cs="Times New Roman"/>
          <w:sz w:val="22"/>
        </w:rPr>
        <w:t>YONG</w:t>
      </w:r>
      <w:r>
        <w:rPr>
          <w:rFonts w:ascii="Times New Roman" w:hAnsi="Times New Roman" w:cs="Times New Roman"/>
          <w:sz w:val="22"/>
        </w:rPr>
        <w:t>’</w:t>
      </w:r>
      <w:r w:rsidRPr="00CE4E90">
        <w:rPr>
          <w:rFonts w:ascii="Times New Roman" w:hAnsi="Times New Roman" w:cs="Times New Roman"/>
          <w:sz w:val="22"/>
        </w:rPr>
        <w:t>S SACRALISATION OF ROYAL LINEAGE</w:t>
      </w:r>
    </w:p>
    <w:p w:rsidR="00DE0EC1" w:rsidRPr="00CE4E90" w:rsidRDefault="00DE0EC1" w:rsidP="00DE0EC1">
      <w:pPr>
        <w:wordWrap/>
        <w:rPr>
          <w:rFonts w:ascii="Times New Roman" w:hAnsi="Times New Roman" w:cs="Times New Roman"/>
          <w:sz w:val="22"/>
        </w:rPr>
      </w:pPr>
    </w:p>
    <w:p w:rsidR="00DE0EC1" w:rsidRPr="00CE4E90" w:rsidRDefault="00DE0EC1" w:rsidP="00DE0EC1">
      <w:pPr>
        <w:wordWrap/>
        <w:ind w:firstLineChars="400" w:firstLine="880"/>
        <w:rPr>
          <w:rFonts w:ascii="Times New Roman" w:hAnsi="Times New Roman" w:cs="Times New Roman"/>
          <w:sz w:val="22"/>
        </w:rPr>
      </w:pPr>
      <w:r w:rsidRPr="00CE4E90">
        <w:rPr>
          <w:rFonts w:ascii="Times New Roman" w:hAnsi="Times New Roman" w:cs="Times New Roman"/>
          <w:sz w:val="22"/>
        </w:rPr>
        <w:t>King Chinp</w:t>
      </w:r>
      <w:r>
        <w:rPr>
          <w:rFonts w:ascii="Times New Roman" w:hAnsi="Times New Roman" w:cs="Times New Roman"/>
          <w:sz w:val="22"/>
        </w:rPr>
        <w:t>’</w:t>
      </w:r>
      <w:r w:rsidRPr="00CE4E90">
        <w:rPr>
          <w:rFonts w:ascii="Times New Roman" w:hAnsi="Times New Roman" w:cs="Times New Roman"/>
          <w:sz w:val="22"/>
        </w:rPr>
        <w:t xml:space="preserve">yong (570-632) vigorously revived the tradition of King Chinhung and used </w:t>
      </w:r>
      <w:r w:rsidRPr="00CE4E90">
        <w:rPr>
          <w:rFonts w:ascii="Times New Roman" w:hAnsi="Times New Roman" w:cs="Times New Roman"/>
          <w:sz w:val="22"/>
        </w:rPr>
        <w:lastRenderedPageBreak/>
        <w:t>Buddhist rhetoric with great sophistication to articulate his political concern and strengthen his power. He named himself Suddhodana and called his wife Maya (Buddha</w:t>
      </w:r>
      <w:r>
        <w:rPr>
          <w:rFonts w:ascii="Times New Roman" w:hAnsi="Times New Roman" w:cs="Times New Roman"/>
          <w:sz w:val="22"/>
        </w:rPr>
        <w:t>’</w:t>
      </w:r>
      <w:r w:rsidRPr="00CE4E90">
        <w:rPr>
          <w:rFonts w:ascii="Times New Roman" w:hAnsi="Times New Roman" w:cs="Times New Roman"/>
          <w:sz w:val="22"/>
        </w:rPr>
        <w:t>s parents, Suddhodana and Mayadevi) and the king</w:t>
      </w:r>
      <w:r>
        <w:rPr>
          <w:rFonts w:ascii="Times New Roman" w:hAnsi="Times New Roman" w:cs="Times New Roman"/>
          <w:sz w:val="22"/>
        </w:rPr>
        <w:t>’</w:t>
      </w:r>
      <w:r w:rsidRPr="00CE4E90">
        <w:rPr>
          <w:rFonts w:ascii="Times New Roman" w:hAnsi="Times New Roman" w:cs="Times New Roman"/>
          <w:sz w:val="22"/>
        </w:rPr>
        <w:t>s two brothers too were named after the two brothers of Suddodhana, Suklodana and Dronodana, emphasizing the message that the kingdom was a Buddhist realm. The political import of the message becomes more pronounced when it is examined in conjunction with a legend of Samguk yusa. The legend says:</w:t>
      </w:r>
    </w:p>
    <w:p w:rsidR="00DE0EC1" w:rsidRPr="00CE4E90" w:rsidRDefault="00DE0EC1" w:rsidP="00DE0EC1">
      <w:pPr>
        <w:wordWrap/>
        <w:ind w:firstLineChars="400" w:firstLine="880"/>
        <w:rPr>
          <w:rFonts w:ascii="Times New Roman" w:hAnsi="Times New Roman" w:cs="Times New Roman"/>
          <w:sz w:val="22"/>
        </w:rPr>
      </w:pPr>
      <w:r>
        <w:rPr>
          <w:rFonts w:ascii="Times New Roman" w:hAnsi="Times New Roman" w:cs="Times New Roman"/>
          <w:sz w:val="22"/>
        </w:rPr>
        <w:t>“</w:t>
      </w:r>
      <w:r w:rsidRPr="00CE4E90">
        <w:rPr>
          <w:rFonts w:ascii="Times New Roman" w:hAnsi="Times New Roman" w:cs="Times New Roman"/>
          <w:sz w:val="22"/>
        </w:rPr>
        <w:t>About 100 li to the east of Chungnyong there is a mountain that juts impossibly high into the sky. In the ninth year of King Chinp</w:t>
      </w:r>
      <w:r>
        <w:rPr>
          <w:rFonts w:ascii="Times New Roman" w:hAnsi="Times New Roman" w:cs="Times New Roman"/>
          <w:sz w:val="22"/>
        </w:rPr>
        <w:t>’</w:t>
      </w:r>
      <w:r w:rsidRPr="00CE4E90">
        <w:rPr>
          <w:rFonts w:ascii="Times New Roman" w:hAnsi="Times New Roman" w:cs="Times New Roman"/>
          <w:sz w:val="22"/>
        </w:rPr>
        <w:t>yong, cyclical year Kapsin (587), there was a great boulder that unexpectedly fell from heaven onto the peak of the mountain. It was a cube one chang (10 feet ) square, and images of the Tathagatas were carved on its four sides, all of which were protected by red gauze. Hearing of this, the king ordered a trip to pay respects (to</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26</w:t>
      </w:r>
      <w:r w:rsidRPr="00AF1563">
        <w:rPr>
          <w:rFonts w:ascii="Times New Roman" w:hAnsi="Times New Roman" w:cs="Times New Roman"/>
          <w:sz w:val="22"/>
        </w:rPr>
        <w:t>]</w:t>
      </w:r>
      <w:r>
        <w:rPr>
          <w:rFonts w:ascii="Times New Roman" w:hAnsi="Times New Roman" w:cs="Times New Roman" w:hint="eastAsia"/>
          <w:sz w:val="22"/>
        </w:rPr>
        <w:t xml:space="preserve">  </w:t>
      </w:r>
      <w:r w:rsidRPr="00CE4E90">
        <w:rPr>
          <w:rFonts w:ascii="Times New Roman" w:hAnsi="Times New Roman" w:cs="Times New Roman"/>
          <w:sz w:val="22"/>
        </w:rPr>
        <w:t>the boulder). He then had a monastery founded next to the boulder and named it Taesung sa (The Great Vehicle Monastery). He invited a Bhikshu who was a reciter of the Lotus Sutra to live in the temple, worship the boulder and burn incense ceaselessly. The mountain was called Sabul san ( Four Buddhas Moun-tain).</w:t>
      </w:r>
      <w:r>
        <w:rPr>
          <w:rFonts w:ascii="Times New Roman" w:hAnsi="Times New Roman" w:cs="Times New Roman"/>
          <w:sz w:val="22"/>
        </w:rPr>
        <w:t>”</w:t>
      </w:r>
      <w:r w:rsidRPr="00CE4E90">
        <w:rPr>
          <w:rFonts w:ascii="Times New Roman" w:hAnsi="Times New Roman" w:cs="Times New Roman"/>
          <w:sz w:val="22"/>
        </w:rPr>
        <w:t>49</w:t>
      </w:r>
    </w:p>
    <w:p w:rsidR="00DE0EC1" w:rsidRPr="00CE4E90" w:rsidRDefault="00DE0EC1" w:rsidP="00DE0EC1">
      <w:pPr>
        <w:wordWrap/>
        <w:ind w:firstLineChars="400" w:firstLine="880"/>
        <w:rPr>
          <w:rFonts w:ascii="Times New Roman" w:hAnsi="Times New Roman" w:cs="Times New Roman"/>
          <w:sz w:val="22"/>
        </w:rPr>
      </w:pPr>
      <w:r w:rsidRPr="00CE4E90">
        <w:rPr>
          <w:rFonts w:ascii="Times New Roman" w:hAnsi="Times New Roman" w:cs="Times New Roman"/>
          <w:sz w:val="22"/>
        </w:rPr>
        <w:t>Later yet another legend that Silla was the abode of the past seven Buddhas gained popularity. The legend of Buddha</w:t>
      </w:r>
      <w:r>
        <w:rPr>
          <w:rFonts w:ascii="Times New Roman" w:hAnsi="Times New Roman" w:cs="Times New Roman"/>
          <w:sz w:val="22"/>
        </w:rPr>
        <w:t>’</w:t>
      </w:r>
      <w:r w:rsidRPr="00CE4E90">
        <w:rPr>
          <w:rFonts w:ascii="Times New Roman" w:hAnsi="Times New Roman" w:cs="Times New Roman"/>
          <w:sz w:val="22"/>
        </w:rPr>
        <w:t>s descent to Silla has an unambiguous meaning and message that Silla was the Buddhist realm par excellence. And if the legend of Buddha</w:t>
      </w:r>
      <w:r>
        <w:rPr>
          <w:rFonts w:ascii="Times New Roman" w:hAnsi="Times New Roman" w:cs="Times New Roman"/>
          <w:sz w:val="22"/>
        </w:rPr>
        <w:t>’</w:t>
      </w:r>
      <w:r w:rsidRPr="00CE4E90">
        <w:rPr>
          <w:rFonts w:ascii="Times New Roman" w:hAnsi="Times New Roman" w:cs="Times New Roman"/>
          <w:sz w:val="22"/>
        </w:rPr>
        <w:t>s descent to Silla accords the kingdom the attribute of a Buddhist realm, the fact that King Chinp</w:t>
      </w:r>
      <w:r>
        <w:rPr>
          <w:rFonts w:ascii="Times New Roman" w:hAnsi="Times New Roman" w:cs="Times New Roman"/>
          <w:sz w:val="22"/>
        </w:rPr>
        <w:t>’</w:t>
      </w:r>
      <w:r w:rsidRPr="00CE4E90">
        <w:rPr>
          <w:rFonts w:ascii="Times New Roman" w:hAnsi="Times New Roman" w:cs="Times New Roman"/>
          <w:sz w:val="22"/>
        </w:rPr>
        <w:t>yong</w:t>
      </w:r>
      <w:r>
        <w:rPr>
          <w:rFonts w:ascii="Times New Roman" w:hAnsi="Times New Roman" w:cs="Times New Roman"/>
          <w:sz w:val="22"/>
        </w:rPr>
        <w:t>’</w:t>
      </w:r>
      <w:r w:rsidRPr="00CE4E90">
        <w:rPr>
          <w:rFonts w:ascii="Times New Roman" w:hAnsi="Times New Roman" w:cs="Times New Roman"/>
          <w:sz w:val="22"/>
        </w:rPr>
        <w:t>s whole family was named after Buddha</w:t>
      </w:r>
      <w:r>
        <w:rPr>
          <w:rFonts w:ascii="Times New Roman" w:hAnsi="Times New Roman" w:cs="Times New Roman"/>
          <w:sz w:val="22"/>
        </w:rPr>
        <w:t>’</w:t>
      </w:r>
      <w:r w:rsidRPr="00CE4E90">
        <w:rPr>
          <w:rFonts w:ascii="Times New Roman" w:hAnsi="Times New Roman" w:cs="Times New Roman"/>
          <w:sz w:val="22"/>
        </w:rPr>
        <w:t>s clan has the implication of sacralization of lineage. The situation is not unique to Silla, for we find legends about the Sakya clan in various Buddhist lands. According to Mahavansa, a Sinhalese chronicle, a daughter of Pandu, the only surviving member of the Sakya clan after it was destroyed by the king of Kosala, was set adrift on a boat. After reaching the kingdom of Sinhala she married a Sinhalese prince. In the 10th century when the island of Sri Lanka experienced intense political tumult stemming from threats of foreign invasion and internal factional strife, many royal inscriptions proclaimed that the contemporary Sinhalese rulers were progeny of the Sakya clan.50</w:t>
      </w:r>
    </w:p>
    <w:p w:rsidR="00DE0EC1" w:rsidRPr="00CE4E90" w:rsidRDefault="00DE0EC1" w:rsidP="00DE0EC1">
      <w:pPr>
        <w:wordWrap/>
        <w:ind w:firstLineChars="400" w:firstLine="880"/>
        <w:rPr>
          <w:rFonts w:ascii="Times New Roman" w:hAnsi="Times New Roman" w:cs="Times New Roman"/>
          <w:sz w:val="22"/>
        </w:rPr>
      </w:pPr>
      <w:r w:rsidRPr="00CE4E90">
        <w:rPr>
          <w:rFonts w:ascii="Times New Roman" w:hAnsi="Times New Roman" w:cs="Times New Roman"/>
          <w:sz w:val="22"/>
        </w:rPr>
        <w:t>The situation in the late 6th and early 7th century Silla when King Chinp</w:t>
      </w:r>
      <w:r>
        <w:rPr>
          <w:rFonts w:ascii="Times New Roman" w:hAnsi="Times New Roman" w:cs="Times New Roman"/>
          <w:sz w:val="22"/>
        </w:rPr>
        <w:t>’</w:t>
      </w:r>
      <w:r w:rsidRPr="00CE4E90">
        <w:rPr>
          <w:rFonts w:ascii="Times New Roman" w:hAnsi="Times New Roman" w:cs="Times New Roman"/>
          <w:sz w:val="22"/>
        </w:rPr>
        <w:t>yong ruled was not much different. The state was also torn externally by attacks from the neighbouring kingdoms of Koguryo and Paekche and internally by simmering tension between royalty and aristocracy which always threatened to explode.</w:t>
      </w:r>
    </w:p>
    <w:p w:rsidR="00DE0EC1" w:rsidRPr="00CE4E90" w:rsidRDefault="00DE0EC1" w:rsidP="00DE0EC1">
      <w:pPr>
        <w:wordWrap/>
        <w:ind w:firstLineChars="400" w:firstLine="880"/>
        <w:rPr>
          <w:rFonts w:ascii="Times New Roman" w:hAnsi="Times New Roman" w:cs="Times New Roman"/>
          <w:sz w:val="22"/>
        </w:rPr>
      </w:pPr>
      <w:r w:rsidRPr="00CE4E90">
        <w:rPr>
          <w:rFonts w:ascii="Times New Roman" w:hAnsi="Times New Roman" w:cs="Times New Roman"/>
          <w:sz w:val="22"/>
        </w:rPr>
        <w:t>We can gain an insight into the precarious circumstances of King Chin- p</w:t>
      </w:r>
      <w:r>
        <w:rPr>
          <w:rFonts w:ascii="Times New Roman" w:hAnsi="Times New Roman" w:cs="Times New Roman"/>
          <w:sz w:val="22"/>
        </w:rPr>
        <w:t>’</w:t>
      </w:r>
      <w:r w:rsidRPr="00CE4E90">
        <w:rPr>
          <w:rFonts w:ascii="Times New Roman" w:hAnsi="Times New Roman" w:cs="Times New Roman"/>
          <w:sz w:val="22"/>
        </w:rPr>
        <w:t>yong</w:t>
      </w:r>
      <w:r>
        <w:rPr>
          <w:rFonts w:ascii="Times New Roman" w:hAnsi="Times New Roman" w:cs="Times New Roman"/>
          <w:sz w:val="22"/>
        </w:rPr>
        <w:t>’</w:t>
      </w:r>
      <w:r w:rsidRPr="00CE4E90">
        <w:rPr>
          <w:rFonts w:ascii="Times New Roman" w:hAnsi="Times New Roman" w:cs="Times New Roman"/>
          <w:sz w:val="22"/>
        </w:rPr>
        <w:t>s reign, if we look at the life and teachings of Wonkwang, a renowned monk who had spent several years in Chinese monasteries. One such event was the king</w:t>
      </w:r>
      <w:r>
        <w:rPr>
          <w:rFonts w:ascii="Times New Roman" w:hAnsi="Times New Roman" w:cs="Times New Roman"/>
          <w:sz w:val="22"/>
        </w:rPr>
        <w:t>’</w:t>
      </w:r>
      <w:r w:rsidRPr="00CE4E90">
        <w:rPr>
          <w:rFonts w:ascii="Times New Roman" w:hAnsi="Times New Roman" w:cs="Times New Roman"/>
          <w:sz w:val="22"/>
        </w:rPr>
        <w:t>s request to him to write a letter to the Sui emperor and seek military help to pacify Koguryo. The monk replied:</w:t>
      </w:r>
    </w:p>
    <w:p w:rsidR="00DE0EC1" w:rsidRPr="00CE4E90" w:rsidRDefault="00DE0EC1" w:rsidP="00DE0EC1">
      <w:pPr>
        <w:wordWrap/>
        <w:ind w:firstLineChars="400" w:firstLine="880"/>
        <w:rPr>
          <w:rFonts w:ascii="Times New Roman" w:hAnsi="Times New Roman" w:cs="Times New Roman"/>
          <w:sz w:val="22"/>
        </w:rPr>
      </w:pPr>
      <w:r>
        <w:rPr>
          <w:rFonts w:ascii="Times New Roman" w:hAnsi="Times New Roman" w:cs="Times New Roman"/>
          <w:sz w:val="22"/>
        </w:rPr>
        <w:t>“</w:t>
      </w:r>
      <w:r w:rsidRPr="00CE4E90">
        <w:rPr>
          <w:rFonts w:ascii="Times New Roman" w:hAnsi="Times New Roman" w:cs="Times New Roman"/>
          <w:sz w:val="22"/>
        </w:rPr>
        <w:t>To annihilate others in order to preserve oneself militates against the way of a monk. But since I live on your majesty</w:t>
      </w:r>
      <w:r>
        <w:rPr>
          <w:rFonts w:ascii="Times New Roman" w:hAnsi="Times New Roman" w:cs="Times New Roman"/>
          <w:sz w:val="22"/>
        </w:rPr>
        <w:t>’</w:t>
      </w:r>
      <w:r w:rsidRPr="00CE4E90">
        <w:rPr>
          <w:rFonts w:ascii="Times New Roman" w:hAnsi="Times New Roman" w:cs="Times New Roman"/>
          <w:sz w:val="22"/>
        </w:rPr>
        <w:t>s territory and survive on your grains, how dare I disobey your commands.</w:t>
      </w:r>
      <w:r>
        <w:rPr>
          <w:rFonts w:ascii="Times New Roman" w:hAnsi="Times New Roman" w:cs="Times New Roman"/>
          <w:sz w:val="22"/>
        </w:rPr>
        <w:t>”</w:t>
      </w:r>
      <w:r w:rsidRPr="00CE4E90">
        <w:rPr>
          <w:rFonts w:ascii="Times New Roman" w:hAnsi="Times New Roman" w:cs="Times New Roman"/>
          <w:sz w:val="22"/>
        </w:rPr>
        <w:t>51</w:t>
      </w:r>
    </w:p>
    <w:p w:rsidR="00DE0EC1" w:rsidRPr="00CE4E90" w:rsidRDefault="00DE0EC1" w:rsidP="00DE0EC1">
      <w:pPr>
        <w:wordWrap/>
        <w:ind w:firstLineChars="400" w:firstLine="880"/>
        <w:rPr>
          <w:rFonts w:ascii="Times New Roman" w:hAnsi="Times New Roman" w:cs="Times New Roman"/>
          <w:sz w:val="22"/>
        </w:rPr>
      </w:pPr>
      <w:r w:rsidRPr="00CE4E90">
        <w:rPr>
          <w:rFonts w:ascii="Times New Roman" w:hAnsi="Times New Roman" w:cs="Times New Roman"/>
          <w:sz w:val="22"/>
        </w:rPr>
        <w:t>The Five Secular Commandments which he laid down as a guiding ideology of Hwarang, the assembly of aristocratic youths, also reflect the mood of the age. The commandments he enunciated were 1) Serve the king with loyalty, 2) Serve your parents with filial piety, 3) Be faithful to friends, 4) Do not retreat in battles, and 5) Do not kill indiscriminately.52 Its emphasis on loyalty</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27</w:t>
      </w:r>
      <w:r w:rsidRPr="00AF1563">
        <w:rPr>
          <w:rFonts w:ascii="Times New Roman" w:hAnsi="Times New Roman" w:cs="Times New Roman"/>
          <w:sz w:val="22"/>
        </w:rPr>
        <w:t>]</w:t>
      </w:r>
      <w:r>
        <w:rPr>
          <w:rFonts w:ascii="Times New Roman" w:hAnsi="Times New Roman" w:cs="Times New Roman" w:hint="eastAsia"/>
          <w:sz w:val="22"/>
        </w:rPr>
        <w:t xml:space="preserve">  </w:t>
      </w:r>
      <w:r w:rsidRPr="00CE4E90">
        <w:rPr>
          <w:rFonts w:ascii="Times New Roman" w:hAnsi="Times New Roman" w:cs="Times New Roman"/>
          <w:sz w:val="22"/>
        </w:rPr>
        <w:t>to the throne, the need to display valour in battles as well as self-restraint point to an atmosphere of uncertainty and unrest.</w:t>
      </w:r>
    </w:p>
    <w:p w:rsidR="00DE0EC1" w:rsidRPr="00CE4E90" w:rsidRDefault="00DE0EC1" w:rsidP="00DE0EC1">
      <w:pPr>
        <w:wordWrap/>
        <w:ind w:firstLineChars="400" w:firstLine="880"/>
        <w:rPr>
          <w:rFonts w:ascii="Times New Roman" w:hAnsi="Times New Roman" w:cs="Times New Roman"/>
          <w:sz w:val="22"/>
        </w:rPr>
      </w:pPr>
      <w:r w:rsidRPr="00CE4E90">
        <w:rPr>
          <w:rFonts w:ascii="Times New Roman" w:hAnsi="Times New Roman" w:cs="Times New Roman"/>
          <w:sz w:val="22"/>
        </w:rPr>
        <w:t>The myths of Buddha</w:t>
      </w:r>
      <w:r>
        <w:rPr>
          <w:rFonts w:ascii="Times New Roman" w:hAnsi="Times New Roman" w:cs="Times New Roman"/>
          <w:sz w:val="22"/>
        </w:rPr>
        <w:t>’</w:t>
      </w:r>
      <w:r w:rsidRPr="00CE4E90">
        <w:rPr>
          <w:rFonts w:ascii="Times New Roman" w:hAnsi="Times New Roman" w:cs="Times New Roman"/>
          <w:sz w:val="22"/>
        </w:rPr>
        <w:t>s descent buttressed the right of king Chinp</w:t>
      </w:r>
      <w:r>
        <w:rPr>
          <w:rFonts w:ascii="Times New Roman" w:hAnsi="Times New Roman" w:cs="Times New Roman"/>
          <w:sz w:val="22"/>
        </w:rPr>
        <w:t>’</w:t>
      </w:r>
      <w:r w:rsidRPr="00CE4E90">
        <w:rPr>
          <w:rFonts w:ascii="Times New Roman" w:hAnsi="Times New Roman" w:cs="Times New Roman"/>
          <w:sz w:val="22"/>
        </w:rPr>
        <w:t>yong over the throne. In consonance with enhanced confidence, he took a number of measures to expand the bureaucratic structure and strengthen the foundation of centralised monarchy laid down by his predecessors. He established several new ministries and offices in the initial years of his reign, such as Director General of Naval Affairs in 583, Directorate of Cavalry in 584, Department of Ceremonies in 586 and in 589 Superintendent of Finances and Director-General of the Department of Military Affairs.53</w:t>
      </w:r>
    </w:p>
    <w:p w:rsidR="00DE0EC1" w:rsidRPr="00CE4E90" w:rsidRDefault="00DE0EC1" w:rsidP="00DE0EC1">
      <w:pPr>
        <w:wordWrap/>
        <w:ind w:firstLineChars="400" w:firstLine="880"/>
        <w:rPr>
          <w:rFonts w:ascii="Times New Roman" w:hAnsi="Times New Roman" w:cs="Times New Roman"/>
          <w:sz w:val="22"/>
        </w:rPr>
      </w:pPr>
      <w:r w:rsidRPr="00CE4E90">
        <w:rPr>
          <w:rFonts w:ascii="Times New Roman" w:hAnsi="Times New Roman" w:cs="Times New Roman"/>
          <w:sz w:val="22"/>
        </w:rPr>
        <w:t>Employment of Buddhist rhetoric and changes in the structuring of gov-ernmental apparatus were accompanied by another major development―the bifurcation of the blood lineage of Silla. Silla aristocracy was based on the Kolp</w:t>
      </w:r>
      <w:r>
        <w:rPr>
          <w:rFonts w:ascii="Times New Roman" w:hAnsi="Times New Roman" w:cs="Times New Roman"/>
          <w:sz w:val="22"/>
        </w:rPr>
        <w:t>’</w:t>
      </w:r>
      <w:r w:rsidRPr="00CE4E90">
        <w:rPr>
          <w:rFonts w:ascii="Times New Roman" w:hAnsi="Times New Roman" w:cs="Times New Roman"/>
          <w:sz w:val="22"/>
        </w:rPr>
        <w:t>um (literally bone-rank) system, and employment in political office or enjoyment of social privilege was strictly determined by one</w:t>
      </w:r>
      <w:r>
        <w:rPr>
          <w:rFonts w:ascii="Times New Roman" w:hAnsi="Times New Roman" w:cs="Times New Roman"/>
          <w:sz w:val="22"/>
        </w:rPr>
        <w:t>’</w:t>
      </w:r>
      <w:r w:rsidRPr="00CE4E90">
        <w:rPr>
          <w:rFonts w:ascii="Times New Roman" w:hAnsi="Times New Roman" w:cs="Times New Roman"/>
          <w:sz w:val="22"/>
        </w:rPr>
        <w:t xml:space="preserve">s status in the system. Only the true-bones were eligible as candidates for the Silla throne or the top five ranks in the seven teen-grade pyramid of administration. But it appears that after the understanding of Buddhism deepened in Silla </w:t>
      </w:r>
      <w:r w:rsidRPr="00CE4E90">
        <w:rPr>
          <w:rFonts w:ascii="Times New Roman" w:hAnsi="Times New Roman" w:cs="Times New Roman"/>
          <w:sz w:val="22"/>
        </w:rPr>
        <w:lastRenderedPageBreak/>
        <w:t>during the reign of King Chinp</w:t>
      </w:r>
      <w:r>
        <w:rPr>
          <w:rFonts w:ascii="Times New Roman" w:hAnsi="Times New Roman" w:cs="Times New Roman"/>
          <w:sz w:val="22"/>
        </w:rPr>
        <w:t>’</w:t>
      </w:r>
      <w:r w:rsidRPr="00CE4E90">
        <w:rPr>
          <w:rFonts w:ascii="Times New Roman" w:hAnsi="Times New Roman" w:cs="Times New Roman"/>
          <w:sz w:val="22"/>
        </w:rPr>
        <w:t>yong, royalty, proud of its so-called Sakyalineal descent formed a distinct group called songol (Sacred bone). Records on the origin of Songgol in the two earliest historical texts of Korea, Samguk sagi and Samguk yusa are scant and mutually conflicting. According to Samguk sagi, the first to twenty seventh rulers belonged to the sacred-bone group and the rest to the true-bone group.54 Samguk yusa, on the other hand holds that the rulers starting from King Pophung, the 23rd ruler of Silla who officially accepted Buddhism down to the twenty seventh ruler Queen Sondok belonged to Songol or sacred-bone group.55 As is obvious, both the texts have common end-point, but hold divergent views on the starting point. Nonetheless, there is a rather faint clue to untangle the knot. The texts explain that Queen Sondok was chosen as a ruler, because there was no surviving male member at the time in the sacred-bone lineage group,56 a fact which fails to stand up to close scrutiny.</w:t>
      </w:r>
    </w:p>
    <w:p w:rsidR="00DE0EC1" w:rsidRPr="00CE4E90" w:rsidRDefault="00DE0EC1" w:rsidP="00DE0EC1">
      <w:pPr>
        <w:wordWrap/>
        <w:ind w:firstLineChars="400" w:firstLine="880"/>
        <w:rPr>
          <w:rFonts w:ascii="Times New Roman" w:hAnsi="Times New Roman" w:cs="Times New Roman"/>
          <w:sz w:val="22"/>
        </w:rPr>
      </w:pPr>
      <w:r w:rsidRPr="00CE4E90">
        <w:rPr>
          <w:rFonts w:ascii="Times New Roman" w:hAnsi="Times New Roman" w:cs="Times New Roman"/>
          <w:sz w:val="22"/>
        </w:rPr>
        <w:t>Yongch</w:t>
      </w:r>
      <w:r>
        <w:rPr>
          <w:rFonts w:ascii="Times New Roman" w:hAnsi="Times New Roman" w:cs="Times New Roman"/>
          <w:sz w:val="22"/>
        </w:rPr>
        <w:t>’</w:t>
      </w:r>
      <w:r w:rsidRPr="00CE4E90">
        <w:rPr>
          <w:rFonts w:ascii="Times New Roman" w:hAnsi="Times New Roman" w:cs="Times New Roman"/>
          <w:sz w:val="22"/>
        </w:rPr>
        <w:t>un, the first cousin of King Chinp</w:t>
      </w:r>
      <w:r>
        <w:rPr>
          <w:rFonts w:ascii="Times New Roman" w:hAnsi="Times New Roman" w:cs="Times New Roman"/>
          <w:sz w:val="22"/>
        </w:rPr>
        <w:t>’</w:t>
      </w:r>
      <w:r w:rsidRPr="00CE4E90">
        <w:rPr>
          <w:rFonts w:ascii="Times New Roman" w:hAnsi="Times New Roman" w:cs="Times New Roman"/>
          <w:sz w:val="22"/>
        </w:rPr>
        <w:t>yong, was alive at the time Queen Sondok assumed power. He had the same blood lineage as King Chinp</w:t>
      </w:r>
      <w:r>
        <w:rPr>
          <w:rFonts w:ascii="Times New Roman" w:hAnsi="Times New Roman" w:cs="Times New Roman"/>
          <w:sz w:val="22"/>
        </w:rPr>
        <w:t>’</w:t>
      </w:r>
      <w:r w:rsidRPr="00CE4E90">
        <w:rPr>
          <w:rFonts w:ascii="Times New Roman" w:hAnsi="Times New Roman" w:cs="Times New Roman"/>
          <w:sz w:val="22"/>
        </w:rPr>
        <w:t>yong and Queen Sondok. One may be tempted to believe that Yong- ch</w:t>
      </w:r>
      <w:r>
        <w:rPr>
          <w:rFonts w:ascii="Times New Roman" w:hAnsi="Times New Roman" w:cs="Times New Roman"/>
          <w:sz w:val="22"/>
        </w:rPr>
        <w:t>’</w:t>
      </w:r>
      <w:r w:rsidRPr="00CE4E90">
        <w:rPr>
          <w:rFonts w:ascii="Times New Roman" w:hAnsi="Times New Roman" w:cs="Times New Roman"/>
          <w:sz w:val="22"/>
        </w:rPr>
        <w:t>un was excluded from the sacred-bone group, because this exclusivist blood lineage was formed during the reign of King Chinp</w:t>
      </w:r>
      <w:r>
        <w:rPr>
          <w:rFonts w:ascii="Times New Roman" w:hAnsi="Times New Roman" w:cs="Times New Roman"/>
          <w:sz w:val="22"/>
        </w:rPr>
        <w:t>’</w:t>
      </w:r>
      <w:r w:rsidRPr="00CE4E90">
        <w:rPr>
          <w:rFonts w:ascii="Times New Roman" w:hAnsi="Times New Roman" w:cs="Times New Roman"/>
          <w:sz w:val="22"/>
        </w:rPr>
        <w:t>yong and then was retrospectively extended to his direct ancestors, Crown Prince Tongnyun who had died young and King Chinhung, his grandfather As Yongch</w:t>
      </w:r>
      <w:r>
        <w:rPr>
          <w:rFonts w:ascii="Times New Roman" w:hAnsi="Times New Roman" w:cs="Times New Roman"/>
          <w:sz w:val="22"/>
        </w:rPr>
        <w:t>’</w:t>
      </w:r>
      <w:r w:rsidRPr="00CE4E90">
        <w:rPr>
          <w:rFonts w:ascii="Times New Roman" w:hAnsi="Times New Roman" w:cs="Times New Roman"/>
          <w:sz w:val="22"/>
        </w:rPr>
        <w:t>un was the son of King Chinp</w:t>
      </w:r>
      <w:r>
        <w:rPr>
          <w:rFonts w:ascii="Times New Roman" w:hAnsi="Times New Roman" w:cs="Times New Roman"/>
          <w:sz w:val="22"/>
        </w:rPr>
        <w:t>’</w:t>
      </w:r>
      <w:r w:rsidRPr="00CE4E90">
        <w:rPr>
          <w:rFonts w:ascii="Times New Roman" w:hAnsi="Times New Roman" w:cs="Times New Roman"/>
          <w:sz w:val="22"/>
        </w:rPr>
        <w:t>yong</w:t>
      </w:r>
      <w:r>
        <w:rPr>
          <w:rFonts w:ascii="Times New Roman" w:hAnsi="Times New Roman" w:cs="Times New Roman"/>
          <w:sz w:val="22"/>
        </w:rPr>
        <w:t>’</w:t>
      </w:r>
      <w:r w:rsidRPr="00CE4E90">
        <w:rPr>
          <w:rFonts w:ascii="Times New Roman" w:hAnsi="Times New Roman" w:cs="Times New Roman"/>
          <w:sz w:val="22"/>
        </w:rPr>
        <w:t>s uncle, he was reckoned as a collateral member of</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28</w:t>
      </w:r>
      <w:r w:rsidRPr="00AF1563">
        <w:rPr>
          <w:rFonts w:ascii="Times New Roman" w:hAnsi="Times New Roman" w:cs="Times New Roman"/>
          <w:sz w:val="22"/>
        </w:rPr>
        <w:t>]</w:t>
      </w:r>
      <w:r>
        <w:rPr>
          <w:rFonts w:ascii="Times New Roman" w:hAnsi="Times New Roman" w:cs="Times New Roman" w:hint="eastAsia"/>
          <w:sz w:val="22"/>
        </w:rPr>
        <w:t xml:space="preserve">  </w:t>
      </w:r>
      <w:r w:rsidRPr="00CE4E90">
        <w:rPr>
          <w:rFonts w:ascii="Times New Roman" w:hAnsi="Times New Roman" w:cs="Times New Roman"/>
          <w:sz w:val="22"/>
        </w:rPr>
        <w:t>the clan and thus ineligible to the status of a sacred-bone. It seems that the Songol group was not abolished, because records of the Chinese dynastic record Hsin T</w:t>
      </w:r>
      <w:r>
        <w:rPr>
          <w:rFonts w:ascii="Times New Roman" w:hAnsi="Times New Roman" w:cs="Times New Roman"/>
          <w:sz w:val="22"/>
        </w:rPr>
        <w:t>’</w:t>
      </w:r>
      <w:r w:rsidRPr="00CE4E90">
        <w:rPr>
          <w:rFonts w:ascii="Times New Roman" w:hAnsi="Times New Roman" w:cs="Times New Roman"/>
          <w:sz w:val="22"/>
        </w:rPr>
        <w:t>angshu makes an allusion to the binary construction of bone- based Silla aristocracy.57 Because of certain practical complications derived from increasingly narrow lineage, Songol might have ceased to be an effective criterion of accession to the throne.</w:t>
      </w:r>
    </w:p>
    <w:p w:rsidR="00DE0EC1" w:rsidRPr="00CE4E90" w:rsidRDefault="00DE0EC1" w:rsidP="00DE0EC1">
      <w:pPr>
        <w:wordWrap/>
        <w:ind w:firstLineChars="400" w:firstLine="880"/>
        <w:rPr>
          <w:rFonts w:ascii="Times New Roman" w:hAnsi="Times New Roman" w:cs="Times New Roman"/>
          <w:sz w:val="22"/>
        </w:rPr>
      </w:pPr>
      <w:r w:rsidRPr="00CE4E90">
        <w:rPr>
          <w:rFonts w:ascii="Times New Roman" w:hAnsi="Times New Roman" w:cs="Times New Roman"/>
          <w:sz w:val="22"/>
        </w:rPr>
        <w:t>As the war of peninsular conquest had intensified during the reign of King Chinp</w:t>
      </w:r>
      <w:r>
        <w:rPr>
          <w:rFonts w:ascii="Times New Roman" w:hAnsi="Times New Roman" w:cs="Times New Roman"/>
          <w:sz w:val="22"/>
        </w:rPr>
        <w:t>’</w:t>
      </w:r>
      <w:r w:rsidRPr="00CE4E90">
        <w:rPr>
          <w:rFonts w:ascii="Times New Roman" w:hAnsi="Times New Roman" w:cs="Times New Roman"/>
          <w:sz w:val="22"/>
        </w:rPr>
        <w:t>yong, he too sponsored an Inwang assembly presumably for victory beyond the border and peace at home. This state ritual was officiated by Priest Wonkwang. According to Samguk sagi:</w:t>
      </w:r>
    </w:p>
    <w:p w:rsidR="00DE0EC1" w:rsidRPr="00CE4E90" w:rsidRDefault="00DE0EC1" w:rsidP="00DE0EC1">
      <w:pPr>
        <w:wordWrap/>
        <w:ind w:firstLineChars="400" w:firstLine="880"/>
        <w:rPr>
          <w:rFonts w:ascii="Times New Roman" w:hAnsi="Times New Roman" w:cs="Times New Roman"/>
          <w:sz w:val="22"/>
        </w:rPr>
      </w:pPr>
      <w:r w:rsidRPr="00CE4E90">
        <w:rPr>
          <w:rFonts w:ascii="Times New Roman" w:hAnsi="Times New Roman" w:cs="Times New Roman"/>
          <w:sz w:val="22"/>
        </w:rPr>
        <w:t>In the 7th month, in the autumn of the 35th year, Wang Sniyi, an envoy from Sui visited Hwangnyong temple where hundred seats were prepared, and Wonkwang and other Buddhist priests were invited to attend and recite the Sutra.</w:t>
      </w:r>
    </w:p>
    <w:p w:rsidR="00DE0EC1" w:rsidRPr="00CE4E90" w:rsidRDefault="00DE0EC1" w:rsidP="00DE0EC1">
      <w:pPr>
        <w:wordWrap/>
        <w:ind w:firstLineChars="400" w:firstLine="880"/>
        <w:rPr>
          <w:rFonts w:ascii="Times New Roman" w:hAnsi="Times New Roman" w:cs="Times New Roman"/>
          <w:sz w:val="22"/>
        </w:rPr>
      </w:pPr>
      <w:r w:rsidRPr="00CE4E90">
        <w:rPr>
          <w:rFonts w:ascii="Times New Roman" w:hAnsi="Times New Roman" w:cs="Times New Roman"/>
          <w:sz w:val="22"/>
        </w:rPr>
        <w:t>Wonkwang lived in China during the Ch</w:t>
      </w:r>
      <w:r>
        <w:rPr>
          <w:rFonts w:ascii="Times New Roman" w:hAnsi="Times New Roman" w:cs="Times New Roman"/>
          <w:sz w:val="22"/>
        </w:rPr>
        <w:t>’</w:t>
      </w:r>
      <w:r w:rsidRPr="00CE4E90">
        <w:rPr>
          <w:rFonts w:ascii="Times New Roman" w:hAnsi="Times New Roman" w:cs="Times New Roman"/>
          <w:sz w:val="22"/>
        </w:rPr>
        <w:t xml:space="preserve">en and Sui periods and had per-sonally experienced how the rulers exploited the possibilities that the political ideology of Buddhism held for them in their campaign of unification as well as for further reinforcing their imperial positions which according to Confucian political thought was contingent on the </w:t>
      </w:r>
      <w:r>
        <w:rPr>
          <w:rFonts w:ascii="Times New Roman" w:hAnsi="Times New Roman" w:cs="Times New Roman"/>
          <w:sz w:val="22"/>
        </w:rPr>
        <w:t>“</w:t>
      </w:r>
      <w:r w:rsidRPr="00CE4E90">
        <w:rPr>
          <w:rFonts w:ascii="Times New Roman" w:hAnsi="Times New Roman" w:cs="Times New Roman"/>
          <w:sz w:val="22"/>
        </w:rPr>
        <w:t>Mandate of Heaven</w:t>
      </w:r>
      <w:r>
        <w:rPr>
          <w:rFonts w:ascii="Times New Roman" w:hAnsi="Times New Roman" w:cs="Times New Roman"/>
          <w:sz w:val="22"/>
        </w:rPr>
        <w:t>”</w:t>
      </w:r>
      <w:r w:rsidRPr="00CE4E90">
        <w:rPr>
          <w:rFonts w:ascii="Times New Roman" w:hAnsi="Times New Roman" w:cs="Times New Roman"/>
          <w:sz w:val="22"/>
        </w:rPr>
        <w:t xml:space="preserve">58 On his return home he became instrumental in institutionalising the </w:t>
      </w:r>
      <w:r>
        <w:rPr>
          <w:rFonts w:ascii="Times New Roman" w:hAnsi="Times New Roman" w:cs="Times New Roman"/>
          <w:sz w:val="22"/>
        </w:rPr>
        <w:t>‘</w:t>
      </w:r>
      <w:r w:rsidRPr="00CE4E90">
        <w:rPr>
          <w:rFonts w:ascii="Times New Roman" w:hAnsi="Times New Roman" w:cs="Times New Roman"/>
          <w:sz w:val="22"/>
        </w:rPr>
        <w:t>nation-protect- ing, character of Silla Buddhism and establishing a symbiotic relationship between sacred and profane.</w:t>
      </w:r>
    </w:p>
    <w:p w:rsidR="00DE0EC1" w:rsidRDefault="00DE0EC1" w:rsidP="00DE0EC1">
      <w:pPr>
        <w:wordWrap/>
        <w:ind w:firstLineChars="400" w:firstLine="880"/>
        <w:rPr>
          <w:rFonts w:ascii="Times New Roman" w:hAnsi="Times New Roman" w:cs="Times New Roman" w:hint="eastAsia"/>
          <w:sz w:val="22"/>
        </w:rPr>
      </w:pPr>
      <w:r w:rsidRPr="00CE4E90">
        <w:rPr>
          <w:rFonts w:ascii="Times New Roman" w:hAnsi="Times New Roman" w:cs="Times New Roman"/>
          <w:sz w:val="22"/>
        </w:rPr>
        <w:t>During the reign of Queen Sondok (A.D. 632-646), successor of King Chinp</w:t>
      </w:r>
      <w:r>
        <w:rPr>
          <w:rFonts w:ascii="Times New Roman" w:hAnsi="Times New Roman" w:cs="Times New Roman"/>
          <w:sz w:val="22"/>
        </w:rPr>
        <w:t>’</w:t>
      </w:r>
      <w:r w:rsidRPr="00CE4E90">
        <w:rPr>
          <w:rFonts w:ascii="Times New Roman" w:hAnsi="Times New Roman" w:cs="Times New Roman"/>
          <w:sz w:val="22"/>
        </w:rPr>
        <w:t>yong and the twenty-seventh monarch of Silla, Buddhist myth was invoked once again. Her name itself is suggestive of a strong Buddhist influence. It is derived from the Buddhist scripture Tabangtungmusanggyong in which there is an allusion to a Brahmin named Sondok. It is predicted that one hundred and fifty years after the death of Buddha he will be born as Asoka, a cakravarti ruler.59 During the reign of Queen Sondok when the rival kingdoms on the peninsula perceived her as a weak ruler apparently because of her gender, and planned to intensify their offensives against Silla, Monk Chajang conveyed to the kingdom a pious proclamation and prophesy allegedly made by Bodhisattva Manjushri. According to Manjushri she was a queen of the Ksatriya caste and destined to be a Buddha.60 She was elevated to the status of a cakravarti (inherent in the term Ksatriya), and at the same time she was deified as a future Buddha. The unified cakravarti-Buddha symbolism continued from King Chinhung down to Queen Sondok, although the forms in which they were manifested were different. The practice to invoke Buddhist legends as a</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29</w:t>
      </w:r>
      <w:r w:rsidRPr="00AF1563">
        <w:rPr>
          <w:rFonts w:ascii="Times New Roman" w:hAnsi="Times New Roman" w:cs="Times New Roman"/>
          <w:sz w:val="22"/>
        </w:rPr>
        <w:t>]</w:t>
      </w:r>
      <w:r>
        <w:rPr>
          <w:rFonts w:ascii="Times New Roman" w:hAnsi="Times New Roman" w:cs="Times New Roman" w:hint="eastAsia"/>
          <w:sz w:val="22"/>
        </w:rPr>
        <w:t xml:space="preserve">  </w:t>
      </w:r>
      <w:r w:rsidRPr="00CE4E90">
        <w:rPr>
          <w:rFonts w:ascii="Times New Roman" w:hAnsi="Times New Roman" w:cs="Times New Roman"/>
          <w:sz w:val="22"/>
        </w:rPr>
        <w:t>means of sacralization of power ceased when after the destruction of Koguryo and Paeckche the political structure of Silla was moulded on Chinese pattern and Chinese-style titles as T</w:t>
      </w:r>
      <w:r>
        <w:rPr>
          <w:rFonts w:ascii="Times New Roman" w:hAnsi="Times New Roman" w:cs="Times New Roman"/>
          <w:sz w:val="22"/>
        </w:rPr>
        <w:t>’</w:t>
      </w:r>
      <w:r w:rsidRPr="00CE4E90">
        <w:rPr>
          <w:rFonts w:ascii="Times New Roman" w:hAnsi="Times New Roman" w:cs="Times New Roman"/>
          <w:sz w:val="22"/>
        </w:rPr>
        <w:t>aejo were posthumously used in honour of the deceased monarchs.</w:t>
      </w:r>
    </w:p>
    <w:p w:rsidR="00DE0EC1" w:rsidRPr="00CE4E90" w:rsidRDefault="00DE0EC1" w:rsidP="00DE0EC1">
      <w:pPr>
        <w:wordWrap/>
        <w:ind w:firstLineChars="400" w:firstLine="880"/>
        <w:rPr>
          <w:rFonts w:ascii="Times New Roman" w:hAnsi="Times New Roman" w:cs="Times New Roman"/>
          <w:sz w:val="22"/>
        </w:rPr>
      </w:pPr>
    </w:p>
    <w:p w:rsidR="00DE0EC1" w:rsidRDefault="00DE0EC1" w:rsidP="00DE0EC1">
      <w:pPr>
        <w:wordWrap/>
        <w:rPr>
          <w:rFonts w:ascii="Times New Roman" w:hAnsi="Times New Roman" w:cs="Times New Roman" w:hint="eastAsia"/>
          <w:sz w:val="22"/>
        </w:rPr>
      </w:pPr>
      <w:r w:rsidRPr="00CE4E90">
        <w:rPr>
          <w:rFonts w:ascii="Times New Roman" w:hAnsi="Times New Roman" w:cs="Times New Roman"/>
          <w:sz w:val="22"/>
        </w:rPr>
        <w:t>CONCLUSION</w:t>
      </w:r>
    </w:p>
    <w:p w:rsidR="00DE0EC1" w:rsidRPr="00CE4E90" w:rsidRDefault="00DE0EC1" w:rsidP="00DE0EC1">
      <w:pPr>
        <w:wordWrap/>
        <w:rPr>
          <w:rFonts w:ascii="Times New Roman" w:hAnsi="Times New Roman" w:cs="Times New Roman"/>
          <w:sz w:val="22"/>
        </w:rPr>
      </w:pPr>
    </w:p>
    <w:p w:rsidR="00DE0EC1" w:rsidRDefault="00DE0EC1" w:rsidP="00DE0EC1">
      <w:pPr>
        <w:wordWrap/>
        <w:ind w:firstLineChars="400" w:firstLine="880"/>
        <w:rPr>
          <w:rFonts w:ascii="Times New Roman" w:hAnsi="Times New Roman" w:cs="Times New Roman" w:hint="eastAsia"/>
          <w:sz w:val="22"/>
        </w:rPr>
      </w:pPr>
      <w:r w:rsidRPr="00CE4E90">
        <w:rPr>
          <w:rFonts w:ascii="Times New Roman" w:hAnsi="Times New Roman" w:cs="Times New Roman"/>
          <w:sz w:val="22"/>
        </w:rPr>
        <w:t xml:space="preserve">Korea was introduced to the concept of Buddhist kingship-the ideal of cakravartin-early in </w:t>
      </w:r>
      <w:r w:rsidRPr="00CE4E90">
        <w:rPr>
          <w:rFonts w:ascii="Times New Roman" w:hAnsi="Times New Roman" w:cs="Times New Roman"/>
          <w:sz w:val="22"/>
        </w:rPr>
        <w:lastRenderedPageBreak/>
        <w:t xml:space="preserve">its history during the reign of King Chinhung. King Chinhung demonstrated his allegiance to the concept of cakravarti by naming his sons Tongnyun (Bronze Wheel) and Saryun/Kumryun (Iron Wheel/Gold Wheel). He is said to have installed </w:t>
      </w:r>
      <w:r>
        <w:rPr>
          <w:rFonts w:ascii="Times New Roman" w:hAnsi="Times New Roman" w:cs="Times New Roman"/>
          <w:sz w:val="22"/>
        </w:rPr>
        <w:t>“</w:t>
      </w:r>
      <w:r w:rsidRPr="00CE4E90">
        <w:rPr>
          <w:rFonts w:ascii="Times New Roman" w:hAnsi="Times New Roman" w:cs="Times New Roman"/>
          <w:sz w:val="22"/>
        </w:rPr>
        <w:t>Asokan</w:t>
      </w:r>
      <w:r>
        <w:rPr>
          <w:rFonts w:ascii="Times New Roman" w:hAnsi="Times New Roman" w:cs="Times New Roman"/>
          <w:sz w:val="22"/>
        </w:rPr>
        <w:t>”</w:t>
      </w:r>
      <w:r w:rsidRPr="00CE4E90">
        <w:rPr>
          <w:rFonts w:ascii="Times New Roman" w:hAnsi="Times New Roman" w:cs="Times New Roman"/>
          <w:sz w:val="22"/>
        </w:rPr>
        <w:t xml:space="preserve"> statues in the Hwangnyong temple, the center of Buddhism in Silla and sponsored several Buddhist ceremonies for the peace and prosperity of his kingdom. Various legends and rituals undoubtedly reaffirmed his sacrality in conformity with the native shamanistic tradition of unity between religious and political domains. His successor King Chinji held power only for four years, but it was during his reign that a correlation was forged between Maitreya and Future Buddha. King Chinp</w:t>
      </w:r>
      <w:r>
        <w:rPr>
          <w:rFonts w:ascii="Times New Roman" w:hAnsi="Times New Roman" w:cs="Times New Roman"/>
          <w:sz w:val="22"/>
        </w:rPr>
        <w:t>’</w:t>
      </w:r>
      <w:r w:rsidRPr="00CE4E90">
        <w:rPr>
          <w:rFonts w:ascii="Times New Roman" w:hAnsi="Times New Roman" w:cs="Times New Roman"/>
          <w:sz w:val="22"/>
        </w:rPr>
        <w:t>yong, however, employed Buddhist rhetoric and rituals with extraordinary ingenuity. He linked himself with the clan of Buddha and sought to sacralize the royal blood of Silla. It is likely that Songol, sacred bone group as distinct from Chingol, true bone group was inspired by his affiliation with the sacred clan of Buddha and was formed during his rule. Queen Sondok</w:t>
      </w:r>
      <w:r>
        <w:rPr>
          <w:rFonts w:ascii="Times New Roman" w:hAnsi="Times New Roman" w:cs="Times New Roman"/>
          <w:sz w:val="22"/>
        </w:rPr>
        <w:t>’</w:t>
      </w:r>
      <w:r w:rsidRPr="00CE4E90">
        <w:rPr>
          <w:rFonts w:ascii="Times New Roman" w:hAnsi="Times New Roman" w:cs="Times New Roman"/>
          <w:sz w:val="22"/>
        </w:rPr>
        <w:t xml:space="preserve">s name as well as her arrogation of the prerogative of ksatriya represent a continuity in the employment of Buddhist rhetoric for serving political aims. After the crisis of the unification wars had passed, the use of Buddhist legends and ideals to sacralise the Silla kingship actually gave place to the attempt to remodel the central authority on the Chinese pattern. </w:t>
      </w:r>
      <w:r>
        <w:rPr>
          <w:rFonts w:ascii="Times New Roman" w:hAnsi="Times New Roman" w:cs="Times New Roman" w:hint="eastAsia"/>
          <w:sz w:val="22"/>
        </w:rPr>
        <w:t xml:space="preserve">  </w:t>
      </w:r>
    </w:p>
    <w:p w:rsidR="00DE0EC1" w:rsidRDefault="00DE0EC1" w:rsidP="00DE0EC1">
      <w:pPr>
        <w:wordWrap/>
        <w:rPr>
          <w:rFonts w:ascii="Times New Roman" w:hAnsi="Times New Roman" w:cs="Times New Roman" w:hint="eastAsia"/>
          <w:sz w:val="22"/>
        </w:rPr>
      </w:pPr>
    </w:p>
    <w:p w:rsidR="00DE0EC1" w:rsidRPr="00CE4E90" w:rsidRDefault="00DE0EC1" w:rsidP="00DE0EC1">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30</w:t>
      </w:r>
      <w:r w:rsidRPr="00AF1563">
        <w:rPr>
          <w:rFonts w:ascii="Times New Roman" w:hAnsi="Times New Roman" w:cs="Times New Roman"/>
          <w:sz w:val="22"/>
        </w:rPr>
        <w:t>]</w:t>
      </w:r>
    </w:p>
    <w:p w:rsidR="00DE0EC1" w:rsidRDefault="00DE0EC1" w:rsidP="00DE0EC1">
      <w:pPr>
        <w:wordWrap/>
        <w:rPr>
          <w:rFonts w:ascii="Times New Roman" w:hAnsi="Times New Roman" w:cs="Times New Roman" w:hint="eastAsia"/>
          <w:sz w:val="22"/>
        </w:rPr>
      </w:pPr>
      <w:r w:rsidRPr="00CE4E90">
        <w:rPr>
          <w:rFonts w:ascii="Times New Roman" w:hAnsi="Times New Roman" w:cs="Times New Roman"/>
          <w:sz w:val="22"/>
        </w:rPr>
        <w:t>NOTES</w:t>
      </w:r>
    </w:p>
    <w:p w:rsidR="00DE0EC1" w:rsidRPr="00CE4E90" w:rsidRDefault="00DE0EC1" w:rsidP="00DE0EC1">
      <w:pPr>
        <w:wordWrap/>
        <w:rPr>
          <w:rFonts w:ascii="Times New Roman" w:hAnsi="Times New Roman" w:cs="Times New Roman"/>
          <w:sz w:val="22"/>
        </w:rPr>
      </w:pP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1.</w:t>
      </w:r>
      <w:r w:rsidRPr="006B0703">
        <w:rPr>
          <w:rFonts w:ascii="Times New Roman" w:hAnsi="Times New Roman" w:cs="Times New Roman" w:hint="eastAsia"/>
          <w:szCs w:val="20"/>
        </w:rPr>
        <w:t xml:space="preserve"> </w:t>
      </w:r>
      <w:r w:rsidRPr="006B0703">
        <w:rPr>
          <w:rFonts w:ascii="Times New Roman" w:hAnsi="Times New Roman" w:cs="Times New Roman"/>
          <w:szCs w:val="20"/>
        </w:rPr>
        <w:t>Hu Shih, Chinese Renaissance. New York: Paragon Book Reprint Corp. pp. 84-89. Chengli Kuoku yu ta kui (Setting Our National Past Straight and Beating the Devil) Hu Shih wenchun, Series 3</w:t>
      </w:r>
      <w:r w:rsidRPr="006B0703">
        <w:rPr>
          <w:rFonts w:ascii="Times New Roman" w:hAnsi="Times New Roman" w:cs="Times New Roman" w:hint="eastAsia"/>
          <w:szCs w:val="20"/>
        </w:rPr>
        <w:t xml:space="preserve">, </w:t>
      </w:r>
      <w:r w:rsidRPr="006B0703">
        <w:rPr>
          <w:rFonts w:ascii="Times New Roman" w:hAnsi="Times New Roman" w:cs="Times New Roman"/>
          <w:szCs w:val="20"/>
        </w:rPr>
        <w:t>Vol. 2, pp. 210-211.</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2.</w:t>
      </w:r>
      <w:r w:rsidRPr="006B0703">
        <w:rPr>
          <w:rFonts w:ascii="Times New Roman" w:hAnsi="Times New Roman" w:cs="Times New Roman" w:hint="eastAsia"/>
          <w:szCs w:val="20"/>
        </w:rPr>
        <w:t xml:space="preserve"> </w:t>
      </w:r>
      <w:r w:rsidRPr="006B0703">
        <w:rPr>
          <w:rFonts w:ascii="Times New Roman" w:hAnsi="Times New Roman" w:cs="Times New Roman"/>
          <w:szCs w:val="20"/>
        </w:rPr>
        <w:t>Eric Zurcher, The Buddhist Conquest of China, Leiden: E. J. Brill, 1972.</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3.</w:t>
      </w:r>
      <w:r w:rsidRPr="006B0703">
        <w:rPr>
          <w:rFonts w:ascii="Times New Roman" w:hAnsi="Times New Roman" w:cs="Times New Roman" w:hint="eastAsia"/>
          <w:szCs w:val="20"/>
        </w:rPr>
        <w:t xml:space="preserve"> </w:t>
      </w:r>
      <w:r w:rsidRPr="006B0703">
        <w:rPr>
          <w:rFonts w:ascii="Times New Roman" w:hAnsi="Times New Roman" w:cs="Times New Roman"/>
          <w:szCs w:val="20"/>
        </w:rPr>
        <w:t>Arthur F. Wright, Buddhism in Chinese History. Stanford: Stanford University Press, 1959. Studies in Chinese Buddhism. New Haven and London: Yale Uni-versity Press, 1990.</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4.</w:t>
      </w:r>
      <w:r w:rsidRPr="006B0703">
        <w:rPr>
          <w:rFonts w:ascii="Times New Roman" w:hAnsi="Times New Roman" w:cs="Times New Roman" w:hint="eastAsia"/>
          <w:szCs w:val="20"/>
        </w:rPr>
        <w:t xml:space="preserve"> </w:t>
      </w:r>
      <w:r w:rsidRPr="006B0703">
        <w:rPr>
          <w:rFonts w:ascii="Times New Roman" w:hAnsi="Times New Roman" w:cs="Times New Roman"/>
          <w:szCs w:val="20"/>
        </w:rPr>
        <w:t>Kenneth Ch’en, Buddhism in China. Princeton: Princeton University Press, 1964. The Buddhist Transformation of China. Princeton: Princeton University Press, 1973.</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5.</w:t>
      </w:r>
      <w:r w:rsidRPr="006B0703">
        <w:rPr>
          <w:rFonts w:ascii="Times New Roman" w:hAnsi="Times New Roman" w:cs="Times New Roman" w:hint="eastAsia"/>
          <w:szCs w:val="20"/>
        </w:rPr>
        <w:t xml:space="preserve"> </w:t>
      </w:r>
      <w:r w:rsidRPr="006B0703">
        <w:rPr>
          <w:rFonts w:ascii="Times New Roman" w:hAnsi="Times New Roman" w:cs="Times New Roman"/>
          <w:szCs w:val="20"/>
        </w:rPr>
        <w:t>M.W. De Visser, Ancient Buddhism in Japan. 2 vols. Leiden: E.J. Brill, 1935.</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6.</w:t>
      </w:r>
      <w:r w:rsidRPr="006B0703">
        <w:rPr>
          <w:rFonts w:ascii="Times New Roman" w:hAnsi="Times New Roman" w:cs="Times New Roman" w:hint="eastAsia"/>
          <w:szCs w:val="20"/>
        </w:rPr>
        <w:t xml:space="preserve"> </w:t>
      </w:r>
      <w:r w:rsidRPr="006B0703">
        <w:rPr>
          <w:rFonts w:ascii="Times New Roman" w:hAnsi="Times New Roman" w:cs="Times New Roman"/>
          <w:szCs w:val="20"/>
        </w:rPr>
        <w:t>J.M. Kamstra, Encounter of Syncretism: The Initial Growth of Japanese Buddhism. Leiden: E.J. Brill, 1967.</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7. Joseph Kitagawa, Religion in Japanese History. New York and London: Columbia University Press, 1966. On Understanding Japanese Buddhism. Princeton: Princeton University Press, 1987.</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8.</w:t>
      </w:r>
      <w:r w:rsidRPr="006B0703">
        <w:rPr>
          <w:rFonts w:ascii="Times New Roman" w:hAnsi="Times New Roman" w:cs="Times New Roman" w:hint="eastAsia"/>
          <w:szCs w:val="20"/>
        </w:rPr>
        <w:t xml:space="preserve"> </w:t>
      </w:r>
      <w:r w:rsidRPr="006B0703">
        <w:rPr>
          <w:rFonts w:ascii="Times New Roman" w:hAnsi="Times New Roman" w:cs="Times New Roman"/>
          <w:szCs w:val="20"/>
        </w:rPr>
        <w:t>S. Keel, “Buddhism and Political Power in Korean History.” Journal of the International Association of Buddhist Studies. Vol. 1 International Association of Buddhist Studies, Madison, Wisconsin, 1978.</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9.</w:t>
      </w:r>
      <w:r w:rsidRPr="006B0703">
        <w:rPr>
          <w:rFonts w:ascii="Times New Roman" w:hAnsi="Times New Roman" w:cs="Times New Roman" w:hint="eastAsia"/>
          <w:szCs w:val="20"/>
        </w:rPr>
        <w:t xml:space="preserve"> </w:t>
      </w:r>
      <w:r w:rsidRPr="006B0703">
        <w:rPr>
          <w:rFonts w:ascii="Times New Roman" w:hAnsi="Times New Roman" w:cs="Times New Roman"/>
          <w:szCs w:val="20"/>
        </w:rPr>
        <w:t>Ki-baik Lee, Won’kwang and His Thought. In Korean National Commission for Unesco, Seoul ed., Korean Thought, Seoul: The Si-sa-yong-o-sa Publishers Inc.,1983. “Early Silla Buddhism and Power of Aristocracy,” In Lewis R. Lan-caster and C.S.Yu ed., Introduction of Buddhism to Korea: New Cultural Patterns, Berkeley: Asian Humanities Press, 1989</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10.</w:t>
      </w:r>
      <w:r w:rsidRPr="006B0703">
        <w:rPr>
          <w:rFonts w:ascii="Times New Roman" w:hAnsi="Times New Roman" w:cs="Times New Roman" w:hint="eastAsia"/>
          <w:szCs w:val="20"/>
        </w:rPr>
        <w:t xml:space="preserve"> </w:t>
      </w:r>
      <w:r w:rsidRPr="006B0703">
        <w:rPr>
          <w:rFonts w:ascii="Times New Roman" w:hAnsi="Times New Roman" w:cs="Times New Roman"/>
          <w:szCs w:val="20"/>
        </w:rPr>
        <w:t>Works of translation and research by Robert E Buswell, Jr. have added significant dimensions to the field of Korean Buddhism, but they mainly focus on philosophical issues and textual research. Defining the role of Korean Buddhism in the context of Korea’s historical realities is still a virgin territory in the Western world. There is, of course, an exception, a rather short Russian-language work ‘Panniaia istoriia buddizma v Koree’ (Early History of Buddhism in Korea) by Sergei V. Volkov, Moscow, 1985 which describes major trends in Korean Buddhism from 4-9th centuries A.D. (My information is based on its brief English abstract).</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11.</w:t>
      </w:r>
      <w:r w:rsidRPr="006B0703">
        <w:rPr>
          <w:rFonts w:ascii="Times New Roman" w:hAnsi="Times New Roman" w:cs="Times New Roman" w:hint="eastAsia"/>
          <w:szCs w:val="20"/>
        </w:rPr>
        <w:t xml:space="preserve"> </w:t>
      </w:r>
      <w:r w:rsidRPr="006B0703">
        <w:rPr>
          <w:rFonts w:ascii="Times New Roman" w:hAnsi="Times New Roman" w:cs="Times New Roman"/>
          <w:szCs w:val="20"/>
        </w:rPr>
        <w:t>Yi Pyong-do, Kotae Namdang go (On Namdang of the Ancient Period) In Han’guk kotaesa yon’gu, Seoul: Pakyongsa 1975. “On the Primitive Assembly and Namdang (South Hall) in Ancient Korea,” Seoul: Journal of Social Sciences and Humanities, 13</w:t>
      </w:r>
      <w:r w:rsidRPr="006B0703">
        <w:rPr>
          <w:rFonts w:ascii="Times New Roman" w:hAnsi="Times New Roman" w:cs="Times New Roman"/>
          <w:szCs w:val="20"/>
        </w:rPr>
        <w:t>，</w:t>
      </w:r>
      <w:r w:rsidRPr="006B0703">
        <w:rPr>
          <w:rFonts w:ascii="Times New Roman" w:hAnsi="Times New Roman" w:cs="Times New Roman"/>
          <w:szCs w:val="20"/>
        </w:rPr>
        <w:t>December 1960. Pak Nam-su, Silla hwabaek hoeui ui kinung kwa songyok (Functions and Character of the Hwabaek Assembly of Silla In Susun Pak, Yong-sok kyosu hwagap kinyom han’guk sahak nonch’ong,</w:t>
      </w:r>
      <w:r w:rsidRPr="006B0703">
        <w:rPr>
          <w:rFonts w:ascii="Times New Roman" w:hAnsi="Times New Roman" w:cs="Times New Roman" w:hint="eastAsia"/>
          <w:szCs w:val="20"/>
        </w:rPr>
        <w:t xml:space="preserve">  </w:t>
      </w:r>
      <w:r w:rsidRPr="006B0703">
        <w:rPr>
          <w:rFonts w:ascii="Times New Roman" w:hAnsi="Times New Roman" w:cs="Times New Roman"/>
          <w:szCs w:val="20"/>
        </w:rPr>
        <w:t xml:space="preserve">[page </w:t>
      </w:r>
      <w:r w:rsidRPr="006B0703">
        <w:rPr>
          <w:rFonts w:ascii="Times New Roman" w:hAnsi="Times New Roman" w:cs="Times New Roman" w:hint="eastAsia"/>
          <w:szCs w:val="20"/>
        </w:rPr>
        <w:t>31</w:t>
      </w:r>
      <w:r w:rsidRPr="006B0703">
        <w:rPr>
          <w:rFonts w:ascii="Times New Roman" w:hAnsi="Times New Roman" w:cs="Times New Roman"/>
          <w:szCs w:val="20"/>
        </w:rPr>
        <w:t>]</w:t>
      </w:r>
      <w:r w:rsidRPr="006B0703">
        <w:rPr>
          <w:rFonts w:ascii="Times New Roman" w:hAnsi="Times New Roman" w:cs="Times New Roman" w:hint="eastAsia"/>
          <w:szCs w:val="20"/>
        </w:rPr>
        <w:t xml:space="preserve">  </w:t>
      </w:r>
      <w:r w:rsidRPr="006B0703">
        <w:rPr>
          <w:rFonts w:ascii="Times New Roman" w:hAnsi="Times New Roman" w:cs="Times New Roman"/>
          <w:szCs w:val="20"/>
        </w:rPr>
        <w:t>vol. 1</w:t>
      </w:r>
      <w:r w:rsidRPr="006B0703">
        <w:rPr>
          <w:rFonts w:ascii="Times New Roman" w:hAnsi="Times New Roman" w:cs="Times New Roman" w:hint="eastAsia"/>
          <w:szCs w:val="20"/>
        </w:rPr>
        <w:t xml:space="preserve">, </w:t>
      </w:r>
      <w:r w:rsidRPr="006B0703">
        <w:rPr>
          <w:rFonts w:ascii="Times New Roman" w:hAnsi="Times New Roman" w:cs="Times New Roman"/>
          <w:szCs w:val="20"/>
        </w:rPr>
        <w:t>Seoul: T’amgu tang 1992. Yi ki-baek (Ki-baik Lee), Taetung go (On Taetfing), Silla chongch’i sahoesa yon’gu, Seoul: Ilchogak, 1973, pp. 78-82.</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12.</w:t>
      </w:r>
      <w:r w:rsidRPr="006B0703">
        <w:rPr>
          <w:rFonts w:ascii="Times New Roman" w:hAnsi="Times New Roman" w:cs="Times New Roman" w:hint="eastAsia"/>
          <w:szCs w:val="20"/>
        </w:rPr>
        <w:t xml:space="preserve"> </w:t>
      </w:r>
      <w:r w:rsidRPr="006B0703">
        <w:rPr>
          <w:rFonts w:ascii="Times New Roman" w:hAnsi="Times New Roman" w:cs="Times New Roman"/>
          <w:szCs w:val="20"/>
        </w:rPr>
        <w:t>The inscription which was unearthed on 12 April 1989 in a village called Naengsuri of Yongil district, North Kyongsang province has contributed immensely towards broadening our knowledge of Silla polity. Previous scholarship recognised only kalmun wang as worthy of the prerogative of “wang,” but in the light of new data we feel obliged to modify our view, and accept the strength of the Hwabaek assembly. Chu Po-don has masterfully argued that the stele confirms our conjecture of weak monarchical power in the early sixth century Silla. It did not enjoy an authority to independently arbitrate important matters of his state. Yi Hui-gwan has, however, suggested that in the light of the ever-strengthening power of Silla royalty at the turn of the sixth century it would be erroneous to interpret “ch’ilwang tung kong non (</w:t>
      </w:r>
      <w:r w:rsidRPr="006B0703">
        <w:rPr>
          <w:rFonts w:ascii="바탕" w:eastAsia="바탕" w:hAnsi="바탕" w:cs="바탕" w:hint="eastAsia"/>
          <w:szCs w:val="20"/>
        </w:rPr>
        <w:t>七王等共論</w:t>
      </w:r>
      <w:r w:rsidRPr="006B0703">
        <w:rPr>
          <w:rFonts w:ascii="Times New Roman" w:hAnsi="Times New Roman" w:cs="Times New Roman"/>
          <w:szCs w:val="20"/>
        </w:rPr>
        <w:t xml:space="preserve">)” as “seven kings jointly discussed it. He contends that the phrase means seven functionaries—one kalmunwang and six officials holding </w:t>
      </w:r>
      <w:r w:rsidRPr="006B0703">
        <w:rPr>
          <w:rFonts w:ascii="Times New Roman" w:hAnsi="Times New Roman" w:cs="Times New Roman"/>
          <w:szCs w:val="20"/>
        </w:rPr>
        <w:lastRenderedPageBreak/>
        <w:t>the position of tung (same as sangtae tung or taetung), but I am not quite convinced. As far as my understanding goes, the Chinese character Tung has been used to denote plural sense. If the author of the stele had wished to suggest different functionaries the grammatically correct form of Classical Chinese would have been; wangtung ch’ilin gong non (</w:t>
      </w:r>
      <w:r w:rsidRPr="006B0703">
        <w:rPr>
          <w:rFonts w:ascii="바탕" w:eastAsia="바탕" w:hAnsi="바탕" w:cs="바탕" w:hint="eastAsia"/>
          <w:szCs w:val="20"/>
        </w:rPr>
        <w:t>王等七人共論</w:t>
      </w:r>
      <w:r w:rsidRPr="006B0703">
        <w:rPr>
          <w:rFonts w:ascii="Times New Roman" w:hAnsi="Times New Roman" w:cs="Times New Roman"/>
          <w:szCs w:val="20"/>
        </w:rPr>
        <w:t>). Chu Bo-don, Yong’il Naengsunpi e taehan kich’ocnok komt’o (A preliminary Study of Yongil Naengsuripi), Silla Munhwa, Vol.6, Kyongju: Tong-guk University, pp. 23-30</w:t>
      </w:r>
      <w:r w:rsidRPr="006B0703">
        <w:rPr>
          <w:rFonts w:ascii="Times New Roman" w:hAnsi="Times New Roman" w:cs="Times New Roman" w:hint="eastAsia"/>
          <w:szCs w:val="20"/>
        </w:rPr>
        <w:t xml:space="preserve">, </w:t>
      </w:r>
      <w:r w:rsidRPr="006B0703">
        <w:rPr>
          <w:rFonts w:ascii="Times New Roman" w:hAnsi="Times New Roman" w:cs="Times New Roman"/>
          <w:szCs w:val="20"/>
        </w:rPr>
        <w:t>1989. Yi Hui-gwan, Yongil Naengsuripi e poinun Chidoro kalmunwang e taehan myokkaji munje (A Few Issues Related with Kalmunwang as Shown in the Yongil Naengsuri Inscription). Han’guk hakbo, Vol. 60, 1990.</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13.</w:t>
      </w:r>
      <w:r w:rsidRPr="006B0703">
        <w:rPr>
          <w:rFonts w:ascii="Times New Roman" w:hAnsi="Times New Roman" w:cs="Times New Roman" w:hint="eastAsia"/>
          <w:szCs w:val="20"/>
        </w:rPr>
        <w:t xml:space="preserve"> </w:t>
      </w:r>
      <w:r w:rsidRPr="006B0703">
        <w:rPr>
          <w:rFonts w:ascii="Times New Roman" w:hAnsi="Times New Roman" w:cs="Times New Roman"/>
          <w:szCs w:val="20"/>
        </w:rPr>
        <w:t>Position of the Silla King at the time bears close resemblence with the Japanese rulers of the 6th and early seventh centuries. They are sometimes described as emperors which I reckon is an anachronistic term, at best a retrospective designation, because the ruler of Japan at the time was more or less like a Silla king, subject to various restrictions on monarchical authority powerful clans.</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14.</w:t>
      </w:r>
      <w:r w:rsidRPr="006B0703">
        <w:rPr>
          <w:rFonts w:ascii="Times New Roman" w:hAnsi="Times New Roman" w:cs="Times New Roman" w:hint="eastAsia"/>
          <w:szCs w:val="20"/>
        </w:rPr>
        <w:t xml:space="preserve"> </w:t>
      </w:r>
      <w:r w:rsidRPr="006B0703">
        <w:rPr>
          <w:rFonts w:ascii="Times New Roman" w:hAnsi="Times New Roman" w:cs="Times New Roman"/>
          <w:szCs w:val="20"/>
        </w:rPr>
        <w:t>Samguk sagi, Silla pongi 3, 4th year of Sojiwang.</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15.</w:t>
      </w:r>
      <w:r w:rsidRPr="006B0703">
        <w:rPr>
          <w:rFonts w:ascii="Times New Roman" w:hAnsi="Times New Roman" w:cs="Times New Roman" w:hint="eastAsia"/>
          <w:szCs w:val="20"/>
        </w:rPr>
        <w:t xml:space="preserve"> </w:t>
      </w:r>
      <w:r w:rsidRPr="006B0703">
        <w:rPr>
          <w:rFonts w:ascii="Times New Roman" w:hAnsi="Times New Roman" w:cs="Times New Roman"/>
          <w:szCs w:val="20"/>
        </w:rPr>
        <w:t>In the light of the information furnished by Dr Ken Gardiner that Maripkan was a Koguryo-derived title, I guess that in discarding it Silla may also have been asserting its complete independence vis-a-vis Koguryo.</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16.</w:t>
      </w:r>
      <w:r w:rsidRPr="006B0703">
        <w:rPr>
          <w:rFonts w:ascii="Times New Roman" w:hAnsi="Times New Roman" w:cs="Times New Roman" w:hint="eastAsia"/>
          <w:szCs w:val="20"/>
        </w:rPr>
        <w:t xml:space="preserve"> </w:t>
      </w:r>
      <w:r w:rsidRPr="006B0703">
        <w:rPr>
          <w:rFonts w:ascii="Times New Roman" w:hAnsi="Times New Roman" w:cs="Times New Roman"/>
          <w:szCs w:val="20"/>
        </w:rPr>
        <w:t>Relying on the vast corpus of archaeological data Chon Dok-jae has delineated a complete picture of economic and political changes that emerged in the 4-6th centuries Silla. Chon Dok-jae, 4-6 segi nongopsaengsannyok ui paltal kwa sahoe pyondong (A Study of the Growth of Productivity in 4-6th centuries and Social Changes) Yoksa wa hyonsil, Seoul Vol. 4</w:t>
      </w:r>
      <w:r w:rsidRPr="006B0703">
        <w:rPr>
          <w:rFonts w:ascii="Times New Roman" w:hAnsi="Times New Roman" w:cs="Times New Roman"/>
          <w:szCs w:val="20"/>
        </w:rPr>
        <w:t>，</w:t>
      </w:r>
      <w:r w:rsidRPr="006B0703">
        <w:rPr>
          <w:rFonts w:ascii="Times New Roman" w:hAnsi="Times New Roman" w:cs="Times New Roman"/>
          <w:szCs w:val="20"/>
        </w:rPr>
        <w:t>1990. Silla Chugunje ui songnip paegyong yon’gu (A Study of the Background of the Establishment of territorial Organisation in Silla), H’an’guksa ron, Vol 21 Seoul 1990.</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17.</w:t>
      </w:r>
      <w:r w:rsidRPr="006B0703">
        <w:rPr>
          <w:rFonts w:ascii="Times New Roman" w:hAnsi="Times New Roman" w:cs="Times New Roman" w:hint="eastAsia"/>
          <w:szCs w:val="20"/>
        </w:rPr>
        <w:t xml:space="preserve"> </w:t>
      </w:r>
      <w:r w:rsidRPr="006B0703">
        <w:rPr>
          <w:rFonts w:ascii="Times New Roman" w:hAnsi="Times New Roman" w:cs="Times New Roman"/>
          <w:szCs w:val="20"/>
        </w:rPr>
        <w:t>It is based on the record of Kyerim Chapjon written by Kim Tae-mun that monk</w:t>
      </w:r>
      <w:r w:rsidRPr="006B0703">
        <w:rPr>
          <w:rFonts w:ascii="Times New Roman" w:hAnsi="Times New Roman" w:cs="Times New Roman" w:hint="eastAsia"/>
          <w:szCs w:val="20"/>
        </w:rPr>
        <w:t xml:space="preserve">  </w:t>
      </w:r>
      <w:r w:rsidRPr="006B0703">
        <w:rPr>
          <w:rFonts w:ascii="Times New Roman" w:hAnsi="Times New Roman" w:cs="Times New Roman"/>
          <w:szCs w:val="20"/>
        </w:rPr>
        <w:t xml:space="preserve">[page </w:t>
      </w:r>
      <w:r w:rsidRPr="006B0703">
        <w:rPr>
          <w:rFonts w:ascii="Times New Roman" w:hAnsi="Times New Roman" w:cs="Times New Roman" w:hint="eastAsia"/>
          <w:szCs w:val="20"/>
        </w:rPr>
        <w:t>32</w:t>
      </w:r>
      <w:r w:rsidRPr="006B0703">
        <w:rPr>
          <w:rFonts w:ascii="Times New Roman" w:hAnsi="Times New Roman" w:cs="Times New Roman"/>
          <w:szCs w:val="20"/>
        </w:rPr>
        <w:t>]</w:t>
      </w:r>
      <w:r w:rsidRPr="006B0703">
        <w:rPr>
          <w:rFonts w:ascii="Times New Roman" w:hAnsi="Times New Roman" w:cs="Times New Roman" w:hint="eastAsia"/>
          <w:szCs w:val="20"/>
        </w:rPr>
        <w:t xml:space="preserve">  </w:t>
      </w:r>
      <w:r w:rsidRPr="006B0703">
        <w:rPr>
          <w:rFonts w:ascii="Times New Roman" w:hAnsi="Times New Roman" w:cs="Times New Roman"/>
          <w:szCs w:val="20"/>
        </w:rPr>
        <w:t>Mukhoja (meaning a dark barbarian) stayed secretly at the house of Morye dur-ing the reign of King Nulchi, a fact which was later incorporated in all the three major texts dealing with the Three Kingdoms Period, Samguk sagi, Samguk yusa and Haedong kosungjon.</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18.</w:t>
      </w:r>
      <w:r w:rsidRPr="006B0703">
        <w:rPr>
          <w:rFonts w:ascii="Times New Roman" w:hAnsi="Times New Roman" w:cs="Times New Roman" w:hint="eastAsia"/>
          <w:szCs w:val="20"/>
        </w:rPr>
        <w:t xml:space="preserve"> </w:t>
      </w:r>
      <w:r w:rsidRPr="006B0703">
        <w:rPr>
          <w:rFonts w:ascii="Times New Roman" w:hAnsi="Times New Roman" w:cs="Times New Roman"/>
          <w:szCs w:val="20"/>
        </w:rPr>
        <w:t>King Koguryang’s instruction to the people “to believe in Buddha and be rewarded with good fortune and missionary activities of monk T’anshih (Kore-an: T’amshi) in Koguryo (Liaotung) who was renowned for his magical abilities are some of its illustrations.</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19.</w:t>
      </w:r>
      <w:r w:rsidRPr="006B0703">
        <w:rPr>
          <w:rFonts w:ascii="Times New Roman" w:hAnsi="Times New Roman" w:cs="Times New Roman" w:hint="eastAsia"/>
          <w:szCs w:val="20"/>
        </w:rPr>
        <w:t xml:space="preserve"> </w:t>
      </w:r>
      <w:r w:rsidRPr="006B0703">
        <w:rPr>
          <w:rFonts w:ascii="Times New Roman" w:hAnsi="Times New Roman" w:cs="Times New Roman"/>
          <w:szCs w:val="20"/>
        </w:rPr>
        <w:t>Personal EMail communication to the author in his post dated 29 March 1995.</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20.</w:t>
      </w:r>
      <w:r w:rsidRPr="006B0703">
        <w:rPr>
          <w:rFonts w:ascii="Times New Roman" w:hAnsi="Times New Roman" w:cs="Times New Roman" w:hint="eastAsia"/>
          <w:szCs w:val="20"/>
        </w:rPr>
        <w:t xml:space="preserve"> </w:t>
      </w:r>
      <w:r w:rsidRPr="006B0703">
        <w:rPr>
          <w:rFonts w:ascii="Times New Roman" w:hAnsi="Times New Roman" w:cs="Times New Roman"/>
          <w:szCs w:val="20"/>
        </w:rPr>
        <w:t>Tsukamoto Zenryu, “Wei Shou on Buddhism and Taoism” translated by Leon Hurvitz in Yunkang, the Buddhist Cave Temples of the 5th Century A. D. ed. Mizuno Seiichi and Nagahiro Toshio, Kyoto, 1956. vol. 16 supp. p. 53.</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21.</w:t>
      </w:r>
      <w:r w:rsidRPr="006B0703">
        <w:rPr>
          <w:rFonts w:ascii="Times New Roman" w:hAnsi="Times New Roman" w:cs="Times New Roman" w:hint="eastAsia"/>
          <w:szCs w:val="20"/>
        </w:rPr>
        <w:t xml:space="preserve"> </w:t>
      </w:r>
      <w:r w:rsidRPr="006B0703">
        <w:rPr>
          <w:rFonts w:ascii="Times New Roman" w:hAnsi="Times New Roman" w:cs="Times New Roman"/>
          <w:szCs w:val="20"/>
        </w:rPr>
        <w:t>Tsukamoto Zenryu op. cit. p. 71.</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22.</w:t>
      </w:r>
      <w:r w:rsidRPr="006B0703">
        <w:rPr>
          <w:rFonts w:ascii="Times New Roman" w:hAnsi="Times New Roman" w:cs="Times New Roman" w:hint="eastAsia"/>
          <w:szCs w:val="20"/>
        </w:rPr>
        <w:t xml:space="preserve"> </w:t>
      </w:r>
      <w:r w:rsidRPr="006B0703">
        <w:rPr>
          <w:rFonts w:ascii="Times New Roman" w:hAnsi="Times New Roman" w:cs="Times New Roman"/>
          <w:szCs w:val="20"/>
        </w:rPr>
        <w:t>The term, probably deriving its initial inspiration from the Roman imperial legacy in Byzantine was used by Herbert Franke in his discussion of the politico- religious role of Mongolian rulers of Yuan dynasty China. See his small monograph “From Tribal Chieftain to Universal Emperor and God: The Legitimation of the Yuan Dynasty,” Munchen: Verlag der Baerischen Akademie der wis-senscharften, 1978. For a comparative approach towards the relationship between state and religion in the Buddhist and Christian traditions see Randall Collins, “Historical Perspectives on Religion and Regime: Some Sociological Comparisons of Buddhism and Christianity,” In Jeffrey K. Hadden and Anson Shupe, ed., Prophetic Religions and Politics: Religion and the Political Order. New York: Paragon House, 1986.</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23.</w:t>
      </w:r>
      <w:r w:rsidRPr="006B0703">
        <w:rPr>
          <w:rFonts w:ascii="Times New Roman" w:hAnsi="Times New Roman" w:cs="Times New Roman" w:hint="eastAsia"/>
          <w:szCs w:val="20"/>
        </w:rPr>
        <w:t xml:space="preserve"> </w:t>
      </w:r>
      <w:r w:rsidRPr="006B0703">
        <w:rPr>
          <w:rFonts w:ascii="Times New Roman" w:hAnsi="Times New Roman" w:cs="Times New Roman"/>
          <w:szCs w:val="20"/>
        </w:rPr>
        <w:t>Arthur F. Wright, Buddhism in Chinese History, op. cit. p. 51.</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24.</w:t>
      </w:r>
      <w:r w:rsidRPr="006B0703">
        <w:rPr>
          <w:rFonts w:ascii="Times New Roman" w:hAnsi="Times New Roman" w:cs="Times New Roman" w:hint="eastAsia"/>
          <w:szCs w:val="20"/>
        </w:rPr>
        <w:t xml:space="preserve"> </w:t>
      </w:r>
      <w:r w:rsidRPr="006B0703">
        <w:rPr>
          <w:rFonts w:ascii="Times New Roman" w:hAnsi="Times New Roman" w:cs="Times New Roman"/>
          <w:szCs w:val="20"/>
        </w:rPr>
        <w:t>The statue (national Treasure 106) now in the collection of the Ch’ongju Museum was cast by fifty Paekche immigrants to Silla. For the text of the inscription see Samguk sitae ui pulgyo chogak (Buddhist Sculpture of the Three Kingdoms Period) published by the National Museum of Korea, Seoul p. 165.</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25.</w:t>
      </w:r>
      <w:r w:rsidRPr="006B0703">
        <w:rPr>
          <w:rFonts w:ascii="Times New Roman" w:hAnsi="Times New Roman" w:cs="Times New Roman" w:hint="eastAsia"/>
          <w:szCs w:val="20"/>
        </w:rPr>
        <w:t xml:space="preserve"> </w:t>
      </w:r>
      <w:r w:rsidRPr="006B0703">
        <w:rPr>
          <w:rFonts w:ascii="Times New Roman" w:hAnsi="Times New Roman" w:cs="Times New Roman"/>
          <w:szCs w:val="20"/>
        </w:rPr>
        <w:t>Peter H. Lee, ed., Sourcebook of Korean Civilisation, New York: Columbia University Press, 1993 p. 129.</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26.</w:t>
      </w:r>
      <w:r w:rsidRPr="006B0703">
        <w:rPr>
          <w:rFonts w:ascii="Times New Roman" w:hAnsi="Times New Roman" w:cs="Times New Roman" w:hint="eastAsia"/>
          <w:szCs w:val="20"/>
        </w:rPr>
        <w:t xml:space="preserve"> </w:t>
      </w:r>
      <w:r w:rsidRPr="006B0703">
        <w:rPr>
          <w:rFonts w:ascii="Times New Roman" w:hAnsi="Times New Roman" w:cs="Times New Roman"/>
          <w:szCs w:val="20"/>
        </w:rPr>
        <w:t>Kim Yong-t’ae, Samguk Silla sitae kumsokmun kojung (An Investigative research of the Inscriptions of Three Kingdoms and Silla Periods), Seoul: Min- joksa, 1992 pp. 200-201.</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27.</w:t>
      </w:r>
      <w:r w:rsidRPr="006B0703">
        <w:rPr>
          <w:rFonts w:ascii="Times New Roman" w:hAnsi="Times New Roman" w:cs="Times New Roman" w:hint="eastAsia"/>
          <w:szCs w:val="20"/>
        </w:rPr>
        <w:t xml:space="preserve"> </w:t>
      </w:r>
      <w:r w:rsidRPr="006B0703">
        <w:rPr>
          <w:rFonts w:ascii="Times New Roman" w:hAnsi="Times New Roman" w:cs="Times New Roman"/>
          <w:szCs w:val="20"/>
        </w:rPr>
        <w:t xml:space="preserve">I have discussed the political philosophy of Buddhism in detail in my M. A. dissertation which I submitted at the department of Korean history, Seoul National University in 1994. For exhaustive references to Sanskrit and Pali sources which formed the basis of my conceptual construct of Cakravari, readers are advised to refer to the dissertation. “Silla chunggogi ui Chollyunsongwang Inyom: Indo Asokawangkwa Silla Chinhungwang ui Chongch’i inyom ui pigyo”(Manifestation of the Concept of cakravarti in Early Silla: A Comparative Study of the Political Philosophy of Indian King Asoka and Silla King Chinhung), To be </w:t>
      </w:r>
      <w:r w:rsidRPr="006B0703">
        <w:rPr>
          <w:rFonts w:ascii="Times New Roman" w:hAnsi="Times New Roman" w:cs="Times New Roman" w:hint="eastAsia"/>
          <w:szCs w:val="20"/>
        </w:rPr>
        <w:t xml:space="preserve"> </w:t>
      </w:r>
      <w:r w:rsidRPr="006B0703">
        <w:rPr>
          <w:rFonts w:ascii="Times New Roman" w:hAnsi="Times New Roman" w:cs="Times New Roman"/>
          <w:szCs w:val="20"/>
        </w:rPr>
        <w:t xml:space="preserve">[page </w:t>
      </w:r>
      <w:r w:rsidRPr="006B0703">
        <w:rPr>
          <w:rFonts w:ascii="Times New Roman" w:hAnsi="Times New Roman" w:cs="Times New Roman" w:hint="eastAsia"/>
          <w:szCs w:val="20"/>
        </w:rPr>
        <w:t>33</w:t>
      </w:r>
      <w:r w:rsidRPr="006B0703">
        <w:rPr>
          <w:rFonts w:ascii="Times New Roman" w:hAnsi="Times New Roman" w:cs="Times New Roman"/>
          <w:szCs w:val="20"/>
        </w:rPr>
        <w:t>]</w:t>
      </w:r>
      <w:r w:rsidRPr="006B0703">
        <w:rPr>
          <w:rFonts w:ascii="Times New Roman" w:hAnsi="Times New Roman" w:cs="Times New Roman" w:hint="eastAsia"/>
          <w:szCs w:val="20"/>
        </w:rPr>
        <w:t xml:space="preserve">  </w:t>
      </w:r>
      <w:r w:rsidRPr="006B0703">
        <w:rPr>
          <w:rFonts w:ascii="Times New Roman" w:hAnsi="Times New Roman" w:cs="Times New Roman"/>
          <w:szCs w:val="20"/>
        </w:rPr>
        <w:t>published shortly in Han’guksa ron (Papers in Korean History), Seoul National University.</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28.</w:t>
      </w:r>
      <w:r w:rsidRPr="006B0703">
        <w:rPr>
          <w:rFonts w:ascii="Times New Roman" w:hAnsi="Times New Roman" w:cs="Times New Roman" w:hint="eastAsia"/>
          <w:szCs w:val="20"/>
        </w:rPr>
        <w:t xml:space="preserve"> </w:t>
      </w:r>
      <w:r w:rsidRPr="006B0703">
        <w:rPr>
          <w:rFonts w:ascii="Times New Roman" w:hAnsi="Times New Roman" w:cs="Times New Roman"/>
          <w:szCs w:val="20"/>
        </w:rPr>
        <w:t>Mo Tzu (Moze)’s view diverges from the Buddhist view in only one minor respect. The king who brings order to the degenerating socity was, according to him, chosen by “heaven.” Yi-Pao Mei, The Ethical and Politicai Works of Motse, London: Arthur Probsthain, 1929 pp. 55-58.</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29.</w:t>
      </w:r>
      <w:r w:rsidRPr="006B0703">
        <w:rPr>
          <w:rFonts w:ascii="Times New Roman" w:hAnsi="Times New Roman" w:cs="Times New Roman" w:hint="eastAsia"/>
          <w:szCs w:val="20"/>
        </w:rPr>
        <w:t xml:space="preserve"> </w:t>
      </w:r>
      <w:r w:rsidRPr="006B0703">
        <w:rPr>
          <w:rFonts w:ascii="Times New Roman" w:hAnsi="Times New Roman" w:cs="Times New Roman"/>
          <w:szCs w:val="20"/>
        </w:rPr>
        <w:t xml:space="preserve">Frank Reynolds, “The Two Wheels of Dhamma: A Study of Early Buddhism,” In Gananath Obeyesakere, </w:t>
      </w:r>
      <w:r w:rsidRPr="006B0703">
        <w:rPr>
          <w:rFonts w:ascii="Times New Roman" w:hAnsi="Times New Roman" w:cs="Times New Roman"/>
          <w:szCs w:val="20"/>
        </w:rPr>
        <w:lastRenderedPageBreak/>
        <w:t>Frank Reynolds and Bardwell Smith ed., The Two Wheels of Dhamma: Essays on the Theravada Tradition in India and Ceylon, Chambersburg, Pa.: American Academy of Religion, 1972.</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30.</w:t>
      </w:r>
      <w:r w:rsidRPr="006B0703">
        <w:rPr>
          <w:rFonts w:ascii="Times New Roman" w:hAnsi="Times New Roman" w:cs="Times New Roman" w:hint="eastAsia"/>
          <w:szCs w:val="20"/>
        </w:rPr>
        <w:t xml:space="preserve"> </w:t>
      </w:r>
      <w:r w:rsidRPr="006B0703">
        <w:rPr>
          <w:rFonts w:ascii="Times New Roman" w:hAnsi="Times New Roman" w:cs="Times New Roman"/>
          <w:szCs w:val="20"/>
        </w:rPr>
        <w:t>Frank Reynolds, The Two Wheels of Dhamma, op. cit. Reynolds raised this point in the introductory chapter of his PhD thesis (1971) as well. See his Buddhism and Sacral Kingship: A Study in the History of Thai Religion, Chicago: University of Chicago Microfilm..</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31.</w:t>
      </w:r>
      <w:r w:rsidRPr="006B0703">
        <w:rPr>
          <w:rFonts w:ascii="Times New Roman" w:hAnsi="Times New Roman" w:cs="Times New Roman" w:hint="eastAsia"/>
          <w:szCs w:val="20"/>
        </w:rPr>
        <w:t xml:space="preserve"> </w:t>
      </w:r>
      <w:r w:rsidRPr="006B0703">
        <w:rPr>
          <w:rFonts w:ascii="Times New Roman" w:hAnsi="Times New Roman" w:cs="Times New Roman"/>
          <w:szCs w:val="20"/>
        </w:rPr>
        <w:t>A.L. Basham, The Wonder That Was India, New York: Hawthorn, 1963, p. 83.</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32.</w:t>
      </w:r>
      <w:r w:rsidRPr="006B0703">
        <w:rPr>
          <w:rFonts w:ascii="Times New Roman" w:hAnsi="Times New Roman" w:cs="Times New Roman" w:hint="eastAsia"/>
          <w:szCs w:val="20"/>
        </w:rPr>
        <w:t xml:space="preserve"> </w:t>
      </w:r>
      <w:r w:rsidRPr="006B0703">
        <w:rPr>
          <w:rFonts w:ascii="Times New Roman" w:hAnsi="Times New Roman" w:cs="Times New Roman"/>
          <w:szCs w:val="20"/>
        </w:rPr>
        <w:t>Romila Thapar, Asoka and the Decline of Mauryas, Oxford: Oxford University Press, p. 8.</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33.</w:t>
      </w:r>
      <w:r w:rsidRPr="006B0703">
        <w:rPr>
          <w:rFonts w:ascii="Times New Roman" w:hAnsi="Times New Roman" w:cs="Times New Roman" w:hint="eastAsia"/>
          <w:szCs w:val="20"/>
        </w:rPr>
        <w:t xml:space="preserve"> </w:t>
      </w:r>
      <w:r w:rsidRPr="006B0703">
        <w:rPr>
          <w:rFonts w:ascii="Times New Roman" w:hAnsi="Times New Roman" w:cs="Times New Roman"/>
          <w:szCs w:val="20"/>
        </w:rPr>
        <w:t>Though I tried to look at King Chinhung in this paper from a different perspective, some of my points may sound a bit familiar to those who have read my article “Life and Times of Silla King Chinhung: Asoka as a Role Model” which was published in the Korean Culture, Los Angeles, Spring 1996.</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34.</w:t>
      </w:r>
      <w:r w:rsidRPr="006B0703">
        <w:rPr>
          <w:rFonts w:ascii="Times New Roman" w:hAnsi="Times New Roman" w:cs="Times New Roman" w:hint="eastAsia"/>
          <w:szCs w:val="20"/>
        </w:rPr>
        <w:t xml:space="preserve"> </w:t>
      </w:r>
      <w:r w:rsidRPr="006B0703">
        <w:rPr>
          <w:rFonts w:ascii="Times New Roman" w:hAnsi="Times New Roman" w:cs="Times New Roman"/>
          <w:szCs w:val="20"/>
        </w:rPr>
        <w:t>Padma Kaimal, “Playful Ambiguity and Political Authority in the Large relief at Mamallapuram,” Ars Orientalis 24 (1994).</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35.</w:t>
      </w:r>
      <w:r w:rsidRPr="006B0703">
        <w:rPr>
          <w:rFonts w:ascii="Times New Roman" w:hAnsi="Times New Roman" w:cs="Times New Roman" w:hint="eastAsia"/>
          <w:szCs w:val="20"/>
        </w:rPr>
        <w:t xml:space="preserve"> </w:t>
      </w:r>
      <w:r w:rsidRPr="006B0703">
        <w:rPr>
          <w:rFonts w:ascii="Times New Roman" w:hAnsi="Times New Roman" w:cs="Times New Roman"/>
          <w:szCs w:val="20"/>
        </w:rPr>
        <w:t>Susan Huntington, a respected art historian of India suggested a dual allegory in her discussion of the art of Pala dynasty in her book Leaves from the Bodhi Tree: The Art of Pala India (8th-12th Centuries) and its International Legacy, Dayton and Seattle: Dayton Art Institute and University of Washington Press, 1990. Later she sought to give a theoretical framework for studying dual meanings in the Hindu art in her insightful article, “Kings as Gods, Gods as Kings: Tempo-rality and Eternity in the Art of India,” Ars Orientalis 24 (1994).</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36.</w:t>
      </w:r>
      <w:r w:rsidRPr="006B0703">
        <w:rPr>
          <w:rFonts w:ascii="Times New Roman" w:hAnsi="Times New Roman" w:cs="Times New Roman" w:hint="eastAsia"/>
          <w:szCs w:val="20"/>
        </w:rPr>
        <w:t xml:space="preserve"> </w:t>
      </w:r>
      <w:r w:rsidRPr="006B0703">
        <w:rPr>
          <w:rFonts w:ascii="Times New Roman" w:hAnsi="Times New Roman" w:cs="Times New Roman"/>
          <w:szCs w:val="20"/>
        </w:rPr>
        <w:t>The first reference of yellow dragon appears in the famous Kwanggaet’o stele in which Chumong is described to have ascended to heaven, riding a yellow dragon. Samguk sagi also alludes to yellow dragon, in fact Yellow Dragon Country (Hwangnyong guk). It says that the King of Hwang-nyong guk heard of the bravery of Prince Haemyong, and in the twenty-seventh year, in the first month of spring (February, A.D. 8) sent an envoy with a gift of a strong bow, but the prince drew the bow in front of the envoy, and snapped it, remarking, “it is not that I am strong, but the bow itself is weak’.” According to Dr Ken Gardiner’s annotation, the term Hwang-nyong-guk, (Chinese: Huang-lung-kuo), was used in Southern China in the early fifth century to refer to the Feng family state of Northern Yen. The unofficial name of Northern Yen was probably derived from the state’s capital, Lung-ch’eng, built by Mu-jung Huang of Former Yen in 341;</w:t>
      </w:r>
      <w:r w:rsidRPr="006B0703">
        <w:rPr>
          <w:rFonts w:ascii="Times New Roman" w:hAnsi="Times New Roman" w:cs="Times New Roman" w:hint="eastAsia"/>
          <w:szCs w:val="20"/>
        </w:rPr>
        <w:t xml:space="preserve">  </w:t>
      </w:r>
      <w:r w:rsidRPr="006B0703">
        <w:rPr>
          <w:rFonts w:ascii="Times New Roman" w:hAnsi="Times New Roman" w:cs="Times New Roman"/>
          <w:szCs w:val="20"/>
        </w:rPr>
        <w:t xml:space="preserve">[page </w:t>
      </w:r>
      <w:r w:rsidRPr="006B0703">
        <w:rPr>
          <w:rFonts w:ascii="Times New Roman" w:hAnsi="Times New Roman" w:cs="Times New Roman" w:hint="eastAsia"/>
          <w:szCs w:val="20"/>
        </w:rPr>
        <w:t>34</w:t>
      </w:r>
      <w:r w:rsidRPr="006B0703">
        <w:rPr>
          <w:rFonts w:ascii="Times New Roman" w:hAnsi="Times New Roman" w:cs="Times New Roman"/>
          <w:szCs w:val="20"/>
        </w:rPr>
        <w:t>]</w:t>
      </w:r>
      <w:r w:rsidRPr="006B0703">
        <w:rPr>
          <w:rFonts w:ascii="Times New Roman" w:hAnsi="Times New Roman" w:cs="Times New Roman" w:hint="eastAsia"/>
          <w:szCs w:val="20"/>
        </w:rPr>
        <w:t xml:space="preserve">  </w:t>
      </w:r>
      <w:r w:rsidRPr="006B0703">
        <w:rPr>
          <w:rFonts w:ascii="Times New Roman" w:hAnsi="Times New Roman" w:cs="Times New Roman"/>
          <w:szCs w:val="20"/>
        </w:rPr>
        <w:t>nearby was the spot where the same ruler had a vision of black and white (but not yellow) dragons.(K.H.J. Gardiner, Annals of Koguryo, Unpublished mauscript). The closest parallel of the legend, however, appears in the Kao-seng Chuan’s biography of Monk Chuan. It says that Chuan first made a sixteen feet Buddha statue in the Yellow Dragon Country. Kao seng Chuan, Taisho 309c Shihseng Xuan.</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37.</w:t>
      </w:r>
      <w:r w:rsidRPr="006B0703">
        <w:rPr>
          <w:rFonts w:ascii="Times New Roman" w:hAnsi="Times New Roman" w:cs="Times New Roman" w:hint="eastAsia"/>
          <w:szCs w:val="20"/>
        </w:rPr>
        <w:t xml:space="preserve"> </w:t>
      </w:r>
      <w:r w:rsidRPr="006B0703">
        <w:rPr>
          <w:rFonts w:ascii="Times New Roman" w:hAnsi="Times New Roman" w:cs="Times New Roman"/>
          <w:szCs w:val="20"/>
        </w:rPr>
        <w:t>Hsu Kao-seng chuan, vol. 7</w:t>
      </w:r>
      <w:r w:rsidRPr="006B0703">
        <w:rPr>
          <w:rFonts w:ascii="Times New Roman" w:hAnsi="Times New Roman" w:cs="Times New Roman" w:hint="eastAsia"/>
          <w:szCs w:val="20"/>
        </w:rPr>
        <w:t xml:space="preserve">, </w:t>
      </w:r>
      <w:r w:rsidRPr="006B0703">
        <w:rPr>
          <w:rFonts w:ascii="Times New Roman" w:hAnsi="Times New Roman" w:cs="Times New Roman"/>
          <w:szCs w:val="20"/>
        </w:rPr>
        <w:t>Shi Paoch’iong Taisho, 50, p. 479.</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38.</w:t>
      </w:r>
      <w:r w:rsidRPr="006B0703">
        <w:rPr>
          <w:rFonts w:ascii="Times New Roman" w:hAnsi="Times New Roman" w:cs="Times New Roman" w:hint="eastAsia"/>
          <w:szCs w:val="20"/>
        </w:rPr>
        <w:t xml:space="preserve"> </w:t>
      </w:r>
      <w:r w:rsidRPr="006B0703">
        <w:rPr>
          <w:rFonts w:ascii="Times New Roman" w:hAnsi="Times New Roman" w:cs="Times New Roman"/>
          <w:szCs w:val="20"/>
        </w:rPr>
        <w:t>Fo-tsu t’ungchi, Emperor Tai-tsung.</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39.</w:t>
      </w:r>
      <w:r w:rsidRPr="006B0703">
        <w:rPr>
          <w:rFonts w:ascii="Times New Roman" w:hAnsi="Times New Roman" w:cs="Times New Roman" w:hint="eastAsia"/>
          <w:szCs w:val="20"/>
        </w:rPr>
        <w:t xml:space="preserve"> F</w:t>
      </w:r>
      <w:r w:rsidRPr="006B0703">
        <w:rPr>
          <w:rFonts w:ascii="Times New Roman" w:hAnsi="Times New Roman" w:cs="Times New Roman"/>
          <w:szCs w:val="20"/>
        </w:rPr>
        <w:t>o-tsu t’ungchi, Emperor Tai-tsung. Jan Yun-Hua, A Chronicle of Buddhism in China, Shantiniketan: Visva-Bharati, p. 25. Bian cheng lun, vol. 4</w:t>
      </w:r>
      <w:r w:rsidRPr="006B0703">
        <w:rPr>
          <w:rFonts w:ascii="Times New Roman" w:hAnsi="Times New Roman" w:cs="Times New Roman" w:hint="eastAsia"/>
          <w:szCs w:val="20"/>
        </w:rPr>
        <w:t xml:space="preserve">, </w:t>
      </w:r>
      <w:r w:rsidRPr="006B0703">
        <w:rPr>
          <w:rFonts w:ascii="Times New Roman" w:hAnsi="Times New Roman" w:cs="Times New Roman"/>
          <w:szCs w:val="20"/>
        </w:rPr>
        <w:t>Taisho 52</w:t>
      </w:r>
      <w:r w:rsidRPr="006B0703">
        <w:rPr>
          <w:rFonts w:ascii="Times New Roman" w:hAnsi="Times New Roman" w:cs="Times New Roman" w:hint="eastAsia"/>
          <w:szCs w:val="20"/>
        </w:rPr>
        <w:t xml:space="preserve">, </w:t>
      </w:r>
      <w:r w:rsidRPr="006B0703">
        <w:rPr>
          <w:rFonts w:ascii="Times New Roman" w:hAnsi="Times New Roman" w:cs="Times New Roman"/>
          <w:szCs w:val="20"/>
        </w:rPr>
        <w:t>p. 512.</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40.</w:t>
      </w:r>
      <w:r w:rsidRPr="006B0703">
        <w:rPr>
          <w:rFonts w:ascii="Times New Roman" w:hAnsi="Times New Roman" w:cs="Times New Roman" w:hint="eastAsia"/>
          <w:szCs w:val="20"/>
        </w:rPr>
        <w:t xml:space="preserve"> </w:t>
      </w:r>
      <w:r w:rsidRPr="006B0703">
        <w:rPr>
          <w:rFonts w:ascii="Times New Roman" w:hAnsi="Times New Roman" w:cs="Times New Roman"/>
          <w:szCs w:val="20"/>
        </w:rPr>
        <w:t>Keinin Ninomiya, “Chosen ni okeru Ninno-e no kaisetsu” (Establishment of ren- wang Assemblies in Korea) Chosen gakuho, Vol 14, Nara 1959.</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41.</w:t>
      </w:r>
      <w:r w:rsidRPr="006B0703">
        <w:rPr>
          <w:rFonts w:ascii="Times New Roman" w:hAnsi="Times New Roman" w:cs="Times New Roman" w:hint="eastAsia"/>
          <w:szCs w:val="20"/>
        </w:rPr>
        <w:t xml:space="preserve"> </w:t>
      </w:r>
      <w:r w:rsidRPr="006B0703">
        <w:rPr>
          <w:rFonts w:ascii="Times New Roman" w:hAnsi="Times New Roman" w:cs="Times New Roman"/>
          <w:szCs w:val="20"/>
        </w:rPr>
        <w:t>Rhi Ki-Yong (Yi Ki-yong) says that the first Jenwang assembly was held in Silla in 613 at Hwangyong temple. See his In wang panya kyong kwa hoguk pul- gyo: ku ponjil kwa yoksachok chongae (Benevolent King Prajnaparamita Sutra and Nation-protecting Buddhism: The Doctrinal Basis and Historical Evolution), Seoul: Tongyanghak, vol. 5, 1975.</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42.</w:t>
      </w:r>
      <w:r w:rsidRPr="006B0703">
        <w:rPr>
          <w:rFonts w:ascii="Times New Roman" w:hAnsi="Times New Roman" w:cs="Times New Roman" w:hint="eastAsia"/>
          <w:szCs w:val="20"/>
        </w:rPr>
        <w:t xml:space="preserve"> </w:t>
      </w:r>
      <w:r w:rsidRPr="006B0703">
        <w:rPr>
          <w:rFonts w:ascii="Times New Roman" w:hAnsi="Times New Roman" w:cs="Times New Roman"/>
          <w:szCs w:val="20"/>
        </w:rPr>
        <w:t>Tamura Encho, “Early Buddhism in Japan,” Studies in History No. 3, Fukuoka: Kyushu University, The Faculty of Literature, 1971</w:t>
      </w:r>
      <w:r w:rsidRPr="006B0703">
        <w:rPr>
          <w:rFonts w:ascii="Times New Roman" w:hAnsi="Times New Roman" w:cs="Times New Roman" w:hint="eastAsia"/>
          <w:szCs w:val="20"/>
        </w:rPr>
        <w:t xml:space="preserve">, </w:t>
      </w:r>
      <w:r w:rsidRPr="006B0703">
        <w:rPr>
          <w:rFonts w:ascii="Times New Roman" w:hAnsi="Times New Roman" w:cs="Times New Roman"/>
          <w:szCs w:val="20"/>
        </w:rPr>
        <w:t>p. 79.</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43.</w:t>
      </w:r>
      <w:r w:rsidRPr="006B0703">
        <w:rPr>
          <w:rFonts w:ascii="Times New Roman" w:hAnsi="Times New Roman" w:cs="Times New Roman" w:hint="eastAsia"/>
          <w:szCs w:val="20"/>
        </w:rPr>
        <w:t xml:space="preserve"> </w:t>
      </w:r>
      <w:r w:rsidRPr="006B0703">
        <w:rPr>
          <w:rFonts w:ascii="Times New Roman" w:hAnsi="Times New Roman" w:cs="Times New Roman"/>
          <w:szCs w:val="20"/>
        </w:rPr>
        <w:t>Samguk sagi, yoljon (Biographies) Ch. 44.</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44.</w:t>
      </w:r>
      <w:r w:rsidRPr="006B0703">
        <w:rPr>
          <w:rFonts w:ascii="Times New Roman" w:hAnsi="Times New Roman" w:cs="Times New Roman" w:hint="eastAsia"/>
          <w:szCs w:val="20"/>
        </w:rPr>
        <w:t xml:space="preserve"> </w:t>
      </w:r>
      <w:r w:rsidRPr="006B0703">
        <w:rPr>
          <w:rFonts w:ascii="Times New Roman" w:hAnsi="Times New Roman" w:cs="Times New Roman"/>
          <w:szCs w:val="20"/>
        </w:rPr>
        <w:t>Samguk sagi, Silla pongi, 11th year of Chinhungwang.</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45.</w:t>
      </w:r>
      <w:r w:rsidRPr="006B0703">
        <w:rPr>
          <w:rFonts w:ascii="Times New Roman" w:hAnsi="Times New Roman" w:cs="Times New Roman" w:hint="eastAsia"/>
          <w:szCs w:val="20"/>
        </w:rPr>
        <w:t xml:space="preserve"> </w:t>
      </w:r>
      <w:r w:rsidRPr="006B0703">
        <w:rPr>
          <w:rFonts w:ascii="Times New Roman" w:hAnsi="Times New Roman" w:cs="Times New Roman"/>
          <w:szCs w:val="20"/>
        </w:rPr>
        <w:t>John Knoblock, Xun Zi: A Translation and Study of the Complete Works, Stanford: Stanford University Press, 1988, p. 153.</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46.</w:t>
      </w:r>
      <w:r w:rsidRPr="006B0703">
        <w:rPr>
          <w:rFonts w:ascii="Times New Roman" w:hAnsi="Times New Roman" w:cs="Times New Roman" w:hint="eastAsia"/>
          <w:szCs w:val="20"/>
        </w:rPr>
        <w:t xml:space="preserve"> </w:t>
      </w:r>
      <w:r w:rsidRPr="006B0703">
        <w:rPr>
          <w:rFonts w:ascii="Times New Roman" w:hAnsi="Times New Roman" w:cs="Times New Roman"/>
          <w:szCs w:val="20"/>
        </w:rPr>
        <w:t>According to Samguk yusa he was dethroned by “Kug’in (literally people of the state) which seems to be a euphemism for the Assembly of nobles.</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47.</w:t>
      </w:r>
      <w:r w:rsidRPr="006B0703">
        <w:rPr>
          <w:rFonts w:ascii="Times New Roman" w:hAnsi="Times New Roman" w:cs="Times New Roman" w:hint="eastAsia"/>
          <w:szCs w:val="20"/>
        </w:rPr>
        <w:t xml:space="preserve"> </w:t>
      </w:r>
      <w:r w:rsidRPr="006B0703">
        <w:rPr>
          <w:rFonts w:ascii="Times New Roman" w:hAnsi="Times New Roman" w:cs="Times New Roman"/>
          <w:szCs w:val="20"/>
        </w:rPr>
        <w:t>The institution of Hwarang has been romanticised in post-Colonial Korea. Since its members played an important role in the peninsular unification in the 7th century, the Hwarang spirit was proclaimed by the military regimes of Seoul as relevant for people in South Korea who had to accomplish the task of defeating the Communist north and unifying the peninsula once again. And the fact that Silla was a southern kingdom legitimated their claim of being true inheritors of the tradition of Hwarang.</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48.</w:t>
      </w:r>
      <w:r w:rsidRPr="006B0703">
        <w:rPr>
          <w:rFonts w:ascii="Times New Roman" w:hAnsi="Times New Roman" w:cs="Times New Roman" w:hint="eastAsia"/>
          <w:szCs w:val="20"/>
        </w:rPr>
        <w:t xml:space="preserve"> </w:t>
      </w:r>
      <w:r w:rsidRPr="006B0703">
        <w:rPr>
          <w:rFonts w:ascii="Times New Roman" w:hAnsi="Times New Roman" w:cs="Times New Roman"/>
          <w:szCs w:val="20"/>
        </w:rPr>
        <w:t>Samguk yusa, ch. 3 Miruk sonhwa.</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49.</w:t>
      </w:r>
      <w:r w:rsidRPr="006B0703">
        <w:rPr>
          <w:rFonts w:ascii="Times New Roman" w:hAnsi="Times New Roman" w:cs="Times New Roman" w:hint="eastAsia"/>
          <w:szCs w:val="20"/>
        </w:rPr>
        <w:t xml:space="preserve"> </w:t>
      </w:r>
      <w:r w:rsidRPr="006B0703">
        <w:rPr>
          <w:rFonts w:ascii="Times New Roman" w:hAnsi="Times New Roman" w:cs="Times New Roman"/>
          <w:szCs w:val="20"/>
        </w:rPr>
        <w:t>Samguk yusa, vol. 1, Tohwanyo (peach-blossom lady).</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50.</w:t>
      </w:r>
      <w:r w:rsidRPr="006B0703">
        <w:rPr>
          <w:rFonts w:ascii="Times New Roman" w:hAnsi="Times New Roman" w:cs="Times New Roman" w:hint="eastAsia"/>
          <w:szCs w:val="20"/>
        </w:rPr>
        <w:t xml:space="preserve"> </w:t>
      </w:r>
      <w:r w:rsidRPr="006B0703">
        <w:rPr>
          <w:rFonts w:ascii="Times New Roman" w:hAnsi="Times New Roman" w:cs="Times New Roman"/>
          <w:szCs w:val="20"/>
        </w:rPr>
        <w:t>R.A.L.H. Gunavardhana, “The Kinsmen of the Buddha: Myth as a Political Charter in the Ancient and Early Medieval Kingdoms of Sri Lanka,” Sri Lanka Journal of the Humanities, Vol. 2</w:t>
      </w:r>
      <w:r w:rsidRPr="006B0703">
        <w:rPr>
          <w:rFonts w:ascii="Times New Roman" w:hAnsi="Times New Roman" w:cs="Times New Roman" w:hint="eastAsia"/>
          <w:szCs w:val="20"/>
        </w:rPr>
        <w:t xml:space="preserve">, </w:t>
      </w:r>
      <w:r w:rsidRPr="006B0703">
        <w:rPr>
          <w:rFonts w:ascii="Times New Roman" w:hAnsi="Times New Roman" w:cs="Times New Roman"/>
          <w:szCs w:val="20"/>
        </w:rPr>
        <w:t>No. 2</w:t>
      </w:r>
      <w:r w:rsidRPr="006B0703">
        <w:rPr>
          <w:rFonts w:ascii="Times New Roman" w:hAnsi="Times New Roman" w:cs="Times New Roman" w:hint="eastAsia"/>
          <w:szCs w:val="20"/>
        </w:rPr>
        <w:t xml:space="preserve">, </w:t>
      </w:r>
      <w:r w:rsidRPr="006B0703">
        <w:rPr>
          <w:rFonts w:ascii="Times New Roman" w:hAnsi="Times New Roman" w:cs="Times New Roman"/>
          <w:szCs w:val="20"/>
        </w:rPr>
        <w:t>Dec. 1976.</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51. Samguk sagi, Silla pongi, Chinp’yongwang 30th year.</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52</w:t>
      </w:r>
      <w:r w:rsidRPr="006B0703">
        <w:rPr>
          <w:rFonts w:ascii="Times New Roman" w:hAnsi="Times New Roman" w:cs="Times New Roman" w:hint="eastAsia"/>
          <w:szCs w:val="20"/>
        </w:rPr>
        <w:t xml:space="preserve">. </w:t>
      </w:r>
      <w:r w:rsidRPr="006B0703">
        <w:rPr>
          <w:rFonts w:ascii="Times New Roman" w:hAnsi="Times New Roman" w:cs="Times New Roman"/>
          <w:szCs w:val="20"/>
        </w:rPr>
        <w:t>Samguk sagi, yoljon, No. 5 Kuisan.</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lastRenderedPageBreak/>
        <w:t>53.</w:t>
      </w:r>
      <w:r w:rsidRPr="006B0703">
        <w:rPr>
          <w:rFonts w:ascii="Times New Roman" w:hAnsi="Times New Roman" w:cs="Times New Roman" w:hint="eastAsia"/>
          <w:szCs w:val="20"/>
        </w:rPr>
        <w:t xml:space="preserve"> </w:t>
      </w:r>
      <w:r w:rsidRPr="006B0703">
        <w:rPr>
          <w:rFonts w:ascii="Times New Roman" w:hAnsi="Times New Roman" w:cs="Times New Roman"/>
          <w:szCs w:val="20"/>
        </w:rPr>
        <w:t xml:space="preserve">These dates are from Samguk sagi. (Silla pongi) sections on Chinp’yongwang. There are two important studies on the political milieu of King Chinp’yong: Pak </w:t>
      </w:r>
      <w:r w:rsidRPr="006B0703">
        <w:rPr>
          <w:rFonts w:ascii="Times New Roman" w:hAnsi="Times New Roman" w:cs="Times New Roman" w:hint="eastAsia"/>
          <w:szCs w:val="20"/>
        </w:rPr>
        <w:t xml:space="preserve"> </w:t>
      </w:r>
      <w:r w:rsidRPr="006B0703">
        <w:rPr>
          <w:rFonts w:ascii="Times New Roman" w:hAnsi="Times New Roman" w:cs="Times New Roman"/>
          <w:szCs w:val="20"/>
        </w:rPr>
        <w:t xml:space="preserve">[page </w:t>
      </w:r>
      <w:r w:rsidRPr="006B0703">
        <w:rPr>
          <w:rFonts w:ascii="Times New Roman" w:hAnsi="Times New Roman" w:cs="Times New Roman" w:hint="eastAsia"/>
          <w:szCs w:val="20"/>
        </w:rPr>
        <w:t>35</w:t>
      </w:r>
      <w:r w:rsidRPr="006B0703">
        <w:rPr>
          <w:rFonts w:ascii="Times New Roman" w:hAnsi="Times New Roman" w:cs="Times New Roman"/>
          <w:szCs w:val="20"/>
        </w:rPr>
        <w:t>]</w:t>
      </w:r>
      <w:r w:rsidRPr="006B0703">
        <w:rPr>
          <w:rFonts w:ascii="Times New Roman" w:hAnsi="Times New Roman" w:cs="Times New Roman" w:hint="eastAsia"/>
          <w:szCs w:val="20"/>
        </w:rPr>
        <w:t xml:space="preserve">  </w:t>
      </w:r>
      <w:r w:rsidRPr="006B0703">
        <w:rPr>
          <w:rFonts w:ascii="Times New Roman" w:hAnsi="Times New Roman" w:cs="Times New Roman"/>
          <w:szCs w:val="20"/>
        </w:rPr>
        <w:t>Haehyon,” Silla Chinp’yongwangtae ui chongch’iseryok ui ch’uyi: Wangkwon kanghwa wa kwallyonhayo (Transition of Political Power during the Reign of King Chinp’yong; Concerning the Strengthening of Monarchical Authority) Kwangju: Chonnam sahak vol. 2. Yi Chong-suk, Silla Chinp’yongwangtae ui chongch Ichok songgyok: Sowi chonje wangkwonui songnip kwa kwallyonhayo (Character of the Politics During the Reign of King Chinp’yong; Concerning the Establishment of So-called Absolute Monarchy), Seoul: Han’guksa yongu, vol. 52.</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54.</w:t>
      </w:r>
      <w:r w:rsidRPr="006B0703">
        <w:rPr>
          <w:rFonts w:ascii="Times New Roman" w:hAnsi="Times New Roman" w:cs="Times New Roman" w:hint="eastAsia"/>
          <w:szCs w:val="20"/>
        </w:rPr>
        <w:t xml:space="preserve"> </w:t>
      </w:r>
      <w:r w:rsidRPr="006B0703">
        <w:rPr>
          <w:rFonts w:ascii="Times New Roman" w:hAnsi="Times New Roman" w:cs="Times New Roman"/>
          <w:szCs w:val="20"/>
        </w:rPr>
        <w:t>Samguk sagi, Silla Pongi 12</w:t>
      </w:r>
      <w:r w:rsidRPr="006B0703">
        <w:rPr>
          <w:rFonts w:ascii="Times New Roman" w:hAnsi="Times New Roman" w:cs="Times New Roman" w:hint="eastAsia"/>
          <w:szCs w:val="20"/>
        </w:rPr>
        <w:t xml:space="preserve">, </w:t>
      </w:r>
      <w:r w:rsidRPr="006B0703">
        <w:rPr>
          <w:rFonts w:ascii="Times New Roman" w:hAnsi="Times New Roman" w:cs="Times New Roman"/>
          <w:szCs w:val="20"/>
        </w:rPr>
        <w:t>Kyongsunwang 9th year.</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55.</w:t>
      </w:r>
      <w:r w:rsidRPr="006B0703">
        <w:rPr>
          <w:rFonts w:ascii="Times New Roman" w:hAnsi="Times New Roman" w:cs="Times New Roman" w:hint="eastAsia"/>
          <w:szCs w:val="20"/>
        </w:rPr>
        <w:t xml:space="preserve"> </w:t>
      </w:r>
      <w:r w:rsidRPr="006B0703">
        <w:rPr>
          <w:rFonts w:ascii="Times New Roman" w:hAnsi="Times New Roman" w:cs="Times New Roman"/>
          <w:szCs w:val="20"/>
        </w:rPr>
        <w:t>Samguk yusa, 1 Wan gnyok.</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56.</w:t>
      </w:r>
      <w:r w:rsidRPr="006B0703">
        <w:rPr>
          <w:rFonts w:ascii="Times New Roman" w:hAnsi="Times New Roman" w:cs="Times New Roman" w:hint="eastAsia"/>
          <w:szCs w:val="20"/>
        </w:rPr>
        <w:t xml:space="preserve"> </w:t>
      </w:r>
      <w:r w:rsidRPr="006B0703">
        <w:rPr>
          <w:rFonts w:ascii="Times New Roman" w:hAnsi="Times New Roman" w:cs="Times New Roman"/>
          <w:szCs w:val="20"/>
        </w:rPr>
        <w:t>Samguk yusa, 1 Wan gnyok.</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57.</w:t>
      </w:r>
      <w:r w:rsidRPr="006B0703">
        <w:rPr>
          <w:rFonts w:ascii="Times New Roman" w:hAnsi="Times New Roman" w:cs="Times New Roman" w:hint="eastAsia"/>
          <w:szCs w:val="20"/>
        </w:rPr>
        <w:t xml:space="preserve"> </w:t>
      </w:r>
      <w:r w:rsidRPr="006B0703">
        <w:rPr>
          <w:rFonts w:ascii="Times New Roman" w:hAnsi="Times New Roman" w:cs="Times New Roman"/>
          <w:szCs w:val="20"/>
        </w:rPr>
        <w:t>Hsin T’angshu, Vol. 220</w:t>
      </w:r>
      <w:r w:rsidRPr="006B0703">
        <w:rPr>
          <w:rFonts w:ascii="Times New Roman" w:hAnsi="Times New Roman" w:cs="Times New Roman" w:hint="eastAsia"/>
          <w:szCs w:val="20"/>
        </w:rPr>
        <w:t xml:space="preserve">, </w:t>
      </w:r>
      <w:r w:rsidRPr="006B0703">
        <w:rPr>
          <w:rFonts w:ascii="Times New Roman" w:hAnsi="Times New Roman" w:cs="Times New Roman"/>
          <w:szCs w:val="20"/>
        </w:rPr>
        <w:t>liechuan 145, Tongyi, Hsinluo.</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58.</w:t>
      </w:r>
      <w:r w:rsidRPr="006B0703">
        <w:rPr>
          <w:rFonts w:ascii="Times New Roman" w:hAnsi="Times New Roman" w:cs="Times New Roman" w:hint="eastAsia"/>
          <w:szCs w:val="20"/>
        </w:rPr>
        <w:t xml:space="preserve"> </w:t>
      </w:r>
      <w:r w:rsidRPr="006B0703">
        <w:rPr>
          <w:rFonts w:ascii="Times New Roman" w:hAnsi="Times New Roman" w:cs="Times New Roman"/>
          <w:szCs w:val="20"/>
        </w:rPr>
        <w:t>The famous statement of Sui Wen-ti (quoted in the Buddhist text Li-tai san-pao chi, ch. 12</w:t>
      </w:r>
      <w:r w:rsidRPr="006B0703">
        <w:rPr>
          <w:rFonts w:ascii="Times New Roman" w:hAnsi="Times New Roman" w:cs="Times New Roman" w:hint="eastAsia"/>
          <w:szCs w:val="20"/>
        </w:rPr>
        <w:t xml:space="preserve">, </w:t>
      </w:r>
      <w:r w:rsidRPr="006B0703">
        <w:rPr>
          <w:rFonts w:ascii="Times New Roman" w:hAnsi="Times New Roman" w:cs="Times New Roman"/>
          <w:szCs w:val="20"/>
        </w:rPr>
        <w:t xml:space="preserve">Taisho XLIX, 107c) in which he seeks to redefine the original ideals of Buddhism is its best illustration; “We employ the army of a Cakravartin king and extend the meaning of the Ultimately Compassionate One. (Buddha). Our ever victorious marches are practices of the ten Buddhist virtues. Therefore, our armouries have become like various incenses and flowers, and the expanse of our fields have become same as the Pure Land” (I looked at Arthur Wright’s translation of the passage in his “Buddhism in Chinese History,” op. cit. p. 67, but felt it necessary to attempt my own translation in order to be closer to the meaning of the original passage. The original text seems to recognise the fact that the acts of war are not in conformity with the original teachings of Buddhism, and therefore it is more appropriate to translate </w:t>
      </w:r>
      <w:r w:rsidRPr="006B0703">
        <w:rPr>
          <w:rFonts w:ascii="바탕" w:eastAsia="바탕" w:hAnsi="바탕" w:cs="바탕" w:hint="eastAsia"/>
          <w:szCs w:val="20"/>
        </w:rPr>
        <w:t>伸至仁之意</w:t>
      </w:r>
      <w:r w:rsidRPr="006B0703">
        <w:rPr>
          <w:rFonts w:ascii="Times New Roman" w:hAnsi="Times New Roman" w:cs="Times New Roman"/>
          <w:szCs w:val="20"/>
        </w:rPr>
        <w:t xml:space="preserve"> as ‘‘extending the meaning of the Ultimately Compassionate One” rather than “spreading the ideals of the Ultimately Enlightened One” as Arthur Wright has done. For a discussion of Sui Wen-ti’s patronage of Buddhism see Arthur F. Wright’s Sui Dynasty, New York: Knopf, 1978 pp. 65-66</w:t>
      </w:r>
      <w:r w:rsidRPr="006B0703">
        <w:rPr>
          <w:rFonts w:ascii="Times New Roman" w:hAnsi="Times New Roman" w:cs="Times New Roman" w:hint="eastAsia"/>
          <w:szCs w:val="20"/>
        </w:rPr>
        <w:t xml:space="preserve">, </w:t>
      </w:r>
      <w:r w:rsidRPr="006B0703">
        <w:rPr>
          <w:rFonts w:ascii="Times New Roman" w:hAnsi="Times New Roman" w:cs="Times New Roman"/>
          <w:szCs w:val="20"/>
        </w:rPr>
        <w:t>126-138. Also see Yamazaki Hiroshi, “Zui to Bukkyo no kenkyu” (A Study of the Sui and Tang Buddhism) which discussses the ‘‘Bodhisattva kingship” of Sui Wen-ti and his successor Sui Yang-ti. p. 158.</w:t>
      </w:r>
    </w:p>
    <w:p w:rsidR="00DE0EC1" w:rsidRPr="006B0703" w:rsidRDefault="00DE0EC1" w:rsidP="00DE0EC1">
      <w:pPr>
        <w:wordWrap/>
        <w:rPr>
          <w:rFonts w:ascii="Times New Roman" w:hAnsi="Times New Roman" w:cs="Times New Roman"/>
          <w:szCs w:val="20"/>
        </w:rPr>
      </w:pPr>
      <w:r w:rsidRPr="006B0703">
        <w:rPr>
          <w:rFonts w:ascii="Times New Roman" w:hAnsi="Times New Roman" w:cs="Times New Roman"/>
          <w:szCs w:val="20"/>
        </w:rPr>
        <w:t>59.</w:t>
      </w:r>
      <w:r w:rsidRPr="006B0703">
        <w:rPr>
          <w:rFonts w:ascii="Times New Roman" w:hAnsi="Times New Roman" w:cs="Times New Roman" w:hint="eastAsia"/>
          <w:szCs w:val="20"/>
        </w:rPr>
        <w:t xml:space="preserve"> </w:t>
      </w:r>
      <w:r w:rsidRPr="006B0703">
        <w:rPr>
          <w:rFonts w:ascii="Times New Roman" w:hAnsi="Times New Roman" w:cs="Times New Roman"/>
          <w:szCs w:val="20"/>
        </w:rPr>
        <w:t>Choi Pyong-hon has raised this point in many of his papers, most recently in “Han’guk pulgyo ui suyong kwa chongae: Samguk sagi silla pongi ui pulgyok-wangye charyo ui komt’o” (Accomodation of Buddhism in Korea and its Development: An Examination of the materials of Silla Pongi section of Samguk sagi), A paper presented at the Conference on Samguk sagi held at the University of Hawaii, February  1996</w:t>
      </w:r>
      <w:r w:rsidRPr="006B0703">
        <w:rPr>
          <w:rFonts w:ascii="Times New Roman" w:hAnsi="Times New Roman" w:cs="Times New Roman" w:hint="eastAsia"/>
          <w:szCs w:val="20"/>
        </w:rPr>
        <w:t xml:space="preserve">, </w:t>
      </w:r>
      <w:r w:rsidRPr="006B0703">
        <w:rPr>
          <w:rFonts w:ascii="Times New Roman" w:hAnsi="Times New Roman" w:cs="Times New Roman"/>
          <w:szCs w:val="20"/>
        </w:rPr>
        <w:t>p. 9.</w:t>
      </w:r>
    </w:p>
    <w:p w:rsidR="00DE0EC1" w:rsidRDefault="00DE0EC1" w:rsidP="00DE0EC1">
      <w:pPr>
        <w:wordWrap/>
        <w:rPr>
          <w:rFonts w:ascii="Times New Roman" w:hAnsi="Times New Roman" w:cs="Times New Roman" w:hint="eastAsia"/>
          <w:sz w:val="22"/>
        </w:rPr>
      </w:pPr>
      <w:r w:rsidRPr="006B0703">
        <w:rPr>
          <w:rFonts w:ascii="Times New Roman" w:hAnsi="Times New Roman" w:cs="Times New Roman"/>
          <w:szCs w:val="20"/>
        </w:rPr>
        <w:t>60.</w:t>
      </w:r>
      <w:r w:rsidRPr="006B0703">
        <w:rPr>
          <w:rFonts w:ascii="Times New Roman" w:hAnsi="Times New Roman" w:cs="Times New Roman" w:hint="eastAsia"/>
          <w:szCs w:val="20"/>
        </w:rPr>
        <w:t xml:space="preserve"> </w:t>
      </w:r>
      <w:r w:rsidRPr="006B0703">
        <w:rPr>
          <w:rFonts w:ascii="Times New Roman" w:hAnsi="Times New Roman" w:cs="Times New Roman"/>
          <w:szCs w:val="20"/>
        </w:rPr>
        <w:t>Samguk yusa, vol. 4, Hwangnyongsa kuch’ungt’ap</w:t>
      </w:r>
      <w:r w:rsidRPr="00CE4E90">
        <w:rPr>
          <w:rFonts w:ascii="Times New Roman" w:hAnsi="Times New Roman" w:cs="Times New Roman"/>
          <w:sz w:val="22"/>
        </w:rPr>
        <w:t>.</w:t>
      </w:r>
      <w:r>
        <w:rPr>
          <w:rFonts w:ascii="Times New Roman" w:hAnsi="Times New Roman" w:cs="Times New Roman" w:hint="eastAsia"/>
          <w:sz w:val="22"/>
        </w:rPr>
        <w:t xml:space="preserve">  </w:t>
      </w:r>
    </w:p>
    <w:p w:rsidR="00DE0EC1" w:rsidRDefault="00DE0EC1" w:rsidP="00DE0EC1">
      <w:pPr>
        <w:wordWrap/>
        <w:rPr>
          <w:rFonts w:ascii="Times New Roman" w:hAnsi="Times New Roman" w:cs="Times New Roman" w:hint="eastAsia"/>
          <w:sz w:val="22"/>
        </w:rPr>
      </w:pPr>
    </w:p>
    <w:p w:rsidR="001F54C4" w:rsidRPr="00DE0EC1" w:rsidRDefault="001F54C4" w:rsidP="00DE0EC1">
      <w:bookmarkStart w:id="0" w:name="_GoBack"/>
      <w:bookmarkEnd w:id="0"/>
    </w:p>
    <w:sectPr w:rsidR="001F54C4" w:rsidRPr="00DE0EC1" w:rsidSect="001F54C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EB68E2"/>
    <w:rsid w:val="001F54C4"/>
    <w:rsid w:val="00DE0EC1"/>
    <w:rsid w:val="00EB68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E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8554</Words>
  <Characters>48764</Characters>
  <Application>Microsoft Office Word</Application>
  <DocSecurity>0</DocSecurity>
  <Lines>406</Lines>
  <Paragraphs>114</Paragraphs>
  <ScaleCrop>false</ScaleCrop>
  <Company/>
  <LinksUpToDate>false</LinksUpToDate>
  <CharactersWithSpaces>57204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2011-08-18T07:09:00Z</dcterms:created>
  <dcterms:modified xsi:type="dcterms:W3CDTF">2011-08-23T08:06:00Z</dcterms:modified>
</cp:coreProperties>
</file>